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A56B4" w14:textId="59D03F05" w:rsidR="00D754B3" w:rsidRDefault="003C412E" w:rsidP="00074515">
      <w:pPr>
        <w:spacing w:before="120" w:after="120" w:line="360" w:lineRule="auto"/>
        <w:rPr>
          <w:b/>
          <w:bCs/>
        </w:rPr>
      </w:pPr>
      <w:r w:rsidRPr="003C412E">
        <w:rPr>
          <w:b/>
          <w:bCs/>
          <w:highlight w:val="yellow"/>
        </w:rPr>
        <w:t>[X]</w:t>
      </w:r>
      <w:r>
        <w:rPr>
          <w:b/>
          <w:bCs/>
        </w:rPr>
        <w:t xml:space="preserve"> </w:t>
      </w:r>
      <w:r w:rsidR="00AA4A3B">
        <w:rPr>
          <w:b/>
          <w:bCs/>
        </w:rPr>
        <w:t>Risk Management Policy</w:t>
      </w:r>
      <w:r w:rsidR="00207CFA">
        <w:rPr>
          <w:b/>
          <w:bCs/>
        </w:rPr>
        <w:t xml:space="preserve"> – CIO Foundation </w:t>
      </w:r>
      <w:r w:rsidR="000F082F">
        <w:rPr>
          <w:b/>
          <w:bCs/>
        </w:rPr>
        <w:t>/</w:t>
      </w:r>
      <w:r w:rsidR="001F24F3">
        <w:rPr>
          <w:b/>
          <w:bCs/>
        </w:rPr>
        <w:t xml:space="preserve">Association </w:t>
      </w:r>
    </w:p>
    <w:p w14:paraId="30377D83" w14:textId="7A959B77" w:rsidR="00903240" w:rsidRPr="00D754B3" w:rsidRDefault="00D754B3" w:rsidP="00074515">
      <w:pPr>
        <w:pStyle w:val="ListParagraph"/>
        <w:numPr>
          <w:ilvl w:val="0"/>
          <w:numId w:val="2"/>
        </w:numPr>
        <w:spacing w:before="120" w:after="120" w:line="360" w:lineRule="auto"/>
        <w:contextualSpacing w:val="0"/>
        <w:rPr>
          <w:b/>
          <w:bCs/>
        </w:rPr>
      </w:pPr>
      <w:r w:rsidRPr="00D754B3">
        <w:rPr>
          <w:b/>
          <w:bCs/>
        </w:rPr>
        <w:t>Introduction</w:t>
      </w:r>
      <w:r w:rsidR="00AA4A3B" w:rsidRPr="00D754B3">
        <w:rPr>
          <w:b/>
          <w:bCs/>
        </w:rPr>
        <w:t xml:space="preserve"> </w:t>
      </w:r>
    </w:p>
    <w:p w14:paraId="3FDE4F07" w14:textId="5A0598EC" w:rsidR="00AA4A3B" w:rsidRDefault="00716D36" w:rsidP="00074515">
      <w:pPr>
        <w:spacing w:before="120" w:after="120" w:line="360" w:lineRule="auto"/>
      </w:pPr>
      <w:r>
        <w:t xml:space="preserve">This risk management policy should be read alongside the Risk Register. </w:t>
      </w:r>
      <w:r w:rsidR="004E1E86">
        <w:t xml:space="preserve">Together these documents set out the risk </w:t>
      </w:r>
      <w:r w:rsidR="00A20F15">
        <w:t xml:space="preserve">management </w:t>
      </w:r>
      <w:r w:rsidR="004E1E86">
        <w:t xml:space="preserve">framework for the charity </w:t>
      </w:r>
      <w:r w:rsidR="00CC4D60">
        <w:t>w</w:t>
      </w:r>
      <w:r w:rsidR="00A20F15">
        <w:t>ith</w:t>
      </w:r>
      <w:r w:rsidR="00CC4D60">
        <w:t xml:space="preserve"> a particular focus on allowing the trustees of the charity to: </w:t>
      </w:r>
    </w:p>
    <w:p w14:paraId="4ADC5B37" w14:textId="4C77FD5D" w:rsidR="009645EB" w:rsidRDefault="009645EB" w:rsidP="00074515">
      <w:pPr>
        <w:pStyle w:val="ListParagraph"/>
        <w:numPr>
          <w:ilvl w:val="0"/>
          <w:numId w:val="1"/>
        </w:numPr>
        <w:spacing w:before="120" w:after="120" w:line="360" w:lineRule="auto"/>
        <w:contextualSpacing w:val="0"/>
      </w:pPr>
      <w:r>
        <w:t>identify the major risks that apply to</w:t>
      </w:r>
      <w:r w:rsidR="00C45AE3">
        <w:t xml:space="preserve"> </w:t>
      </w:r>
      <w:r w:rsidR="00C45AE3" w:rsidRPr="00C45AE3">
        <w:rPr>
          <w:highlight w:val="yellow"/>
        </w:rPr>
        <w:t>[X]</w:t>
      </w:r>
      <w:r>
        <w:t xml:space="preserve">; </w:t>
      </w:r>
    </w:p>
    <w:p w14:paraId="7146775E" w14:textId="4E96698B" w:rsidR="009645EB" w:rsidRDefault="009645EB" w:rsidP="00074515">
      <w:pPr>
        <w:pStyle w:val="ListParagraph"/>
        <w:numPr>
          <w:ilvl w:val="0"/>
          <w:numId w:val="1"/>
        </w:numPr>
        <w:spacing w:before="120" w:after="120" w:line="360" w:lineRule="auto"/>
        <w:contextualSpacing w:val="0"/>
      </w:pPr>
      <w:r>
        <w:t>make decisions about how to respond to the risks we face; and</w:t>
      </w:r>
    </w:p>
    <w:p w14:paraId="0E50A778" w14:textId="7B5BD355" w:rsidR="00CC4D60" w:rsidRDefault="009645EB" w:rsidP="00074515">
      <w:pPr>
        <w:pStyle w:val="ListParagraph"/>
        <w:numPr>
          <w:ilvl w:val="0"/>
          <w:numId w:val="1"/>
        </w:numPr>
        <w:spacing w:before="120" w:after="120" w:line="360" w:lineRule="auto"/>
        <w:contextualSpacing w:val="0"/>
      </w:pPr>
      <w:r>
        <w:t>make an appropriate statement regarding risk management in our annual report.</w:t>
      </w:r>
    </w:p>
    <w:p w14:paraId="7376BB67" w14:textId="77777777" w:rsidR="00D754B3" w:rsidRDefault="00D754B3" w:rsidP="00074515">
      <w:pPr>
        <w:pStyle w:val="ListParagraph"/>
        <w:spacing w:before="120" w:after="120" w:line="360" w:lineRule="auto"/>
        <w:contextualSpacing w:val="0"/>
      </w:pPr>
    </w:p>
    <w:p w14:paraId="61DC90DB" w14:textId="1EFF5A8E" w:rsidR="00D754B3" w:rsidRPr="008C53EB" w:rsidRDefault="008C53EB" w:rsidP="00074515">
      <w:pPr>
        <w:pStyle w:val="ListParagraph"/>
        <w:numPr>
          <w:ilvl w:val="0"/>
          <w:numId w:val="2"/>
        </w:numPr>
        <w:spacing w:before="120" w:after="120" w:line="360" w:lineRule="auto"/>
        <w:contextualSpacing w:val="0"/>
        <w:rPr>
          <w:b/>
          <w:bCs/>
        </w:rPr>
      </w:pPr>
      <w:r w:rsidRPr="008C53EB">
        <w:rPr>
          <w:b/>
          <w:bCs/>
        </w:rPr>
        <w:t xml:space="preserve">Review and updates to the risk management framework </w:t>
      </w:r>
    </w:p>
    <w:p w14:paraId="01C22206" w14:textId="1048CFB6" w:rsidR="00821E26" w:rsidRDefault="00C1131F" w:rsidP="00074515">
      <w:pPr>
        <w:spacing w:before="120" w:after="120" w:line="360" w:lineRule="auto"/>
      </w:pPr>
      <w:r>
        <w:t xml:space="preserve">We acknowledge that the risk </w:t>
      </w:r>
      <w:r w:rsidR="00DB650F" w:rsidRPr="00DB650F">
        <w:rPr>
          <w:highlight w:val="yellow"/>
        </w:rPr>
        <w:t>[X]</w:t>
      </w:r>
      <w:r>
        <w:t xml:space="preserve"> </w:t>
      </w:r>
      <w:r w:rsidR="003C5F2B">
        <w:t>is exposed to need proactive and careful management. To ensure the risk management</w:t>
      </w:r>
      <w:r w:rsidR="00A20F15">
        <w:t xml:space="preserve"> framework of the charity reflects changing operations</w:t>
      </w:r>
      <w:r w:rsidR="00521435">
        <w:t xml:space="preserve">, circumstantial </w:t>
      </w:r>
      <w:r w:rsidR="00A20F15">
        <w:t xml:space="preserve">and </w:t>
      </w:r>
      <w:r w:rsidR="00521435">
        <w:t xml:space="preserve">external </w:t>
      </w:r>
      <w:r w:rsidR="003C25B1">
        <w:t>risks which arise this framework shall be reviewed on</w:t>
      </w:r>
      <w:r w:rsidR="00821E26">
        <w:t>:</w:t>
      </w:r>
    </w:p>
    <w:p w14:paraId="0A5F6280" w14:textId="4C9B1F6B" w:rsidR="00821E26" w:rsidRDefault="003C25B1" w:rsidP="00074515">
      <w:pPr>
        <w:pStyle w:val="ListParagraph"/>
        <w:numPr>
          <w:ilvl w:val="0"/>
          <w:numId w:val="3"/>
        </w:numPr>
        <w:spacing w:before="120" w:after="120" w:line="360" w:lineRule="auto"/>
        <w:contextualSpacing w:val="0"/>
      </w:pPr>
      <w:r>
        <w:t xml:space="preserve">a </w:t>
      </w:r>
      <w:r w:rsidR="00207CFA">
        <w:t xml:space="preserve">review of </w:t>
      </w:r>
      <w:r w:rsidR="006F6BDD">
        <w:t>risks</w:t>
      </w:r>
      <w:r w:rsidR="00207CFA">
        <w:t xml:space="preserve"> on a </w:t>
      </w:r>
      <w:r w:rsidR="000A4AD4">
        <w:t xml:space="preserve">quarterly </w:t>
      </w:r>
      <w:r>
        <w:t>basis</w:t>
      </w:r>
      <w:r w:rsidR="00521435">
        <w:t xml:space="preserve"> by the trustee board</w:t>
      </w:r>
      <w:r w:rsidR="00821E26">
        <w:t>;</w:t>
      </w:r>
      <w:r>
        <w:t xml:space="preserve"> </w:t>
      </w:r>
    </w:p>
    <w:p w14:paraId="78C828C4" w14:textId="4E8908B2" w:rsidR="005E7447" w:rsidRDefault="00821E26" w:rsidP="00074515">
      <w:pPr>
        <w:pStyle w:val="ListParagraph"/>
        <w:numPr>
          <w:ilvl w:val="0"/>
          <w:numId w:val="3"/>
        </w:numPr>
        <w:spacing w:before="120" w:after="120" w:line="360" w:lineRule="auto"/>
        <w:contextualSpacing w:val="0"/>
      </w:pPr>
      <w:r>
        <w:t xml:space="preserve">referred to </w:t>
      </w:r>
      <w:r w:rsidR="003C25B1">
        <w:t xml:space="preserve">annually for the </w:t>
      </w:r>
      <w:r w:rsidR="00D754B3">
        <w:t xml:space="preserve">purpose of our </w:t>
      </w:r>
      <w:r w:rsidR="00207CFA">
        <w:t xml:space="preserve">Trustee </w:t>
      </w:r>
      <w:r w:rsidR="00D754B3">
        <w:t>Annual Report</w:t>
      </w:r>
      <w:r>
        <w:t>;</w:t>
      </w:r>
      <w:r w:rsidR="00D754B3">
        <w:t xml:space="preserve"> </w:t>
      </w:r>
    </w:p>
    <w:p w14:paraId="398B2168" w14:textId="1ABCD096" w:rsidR="00821E26" w:rsidRDefault="005E7447" w:rsidP="00074515">
      <w:pPr>
        <w:pStyle w:val="ListParagraph"/>
        <w:numPr>
          <w:ilvl w:val="0"/>
          <w:numId w:val="3"/>
        </w:numPr>
        <w:spacing w:before="120" w:after="120" w:line="360" w:lineRule="auto"/>
        <w:contextualSpacing w:val="0"/>
      </w:pPr>
      <w:r>
        <w:t>In the event of any Serious Incident occurring;</w:t>
      </w:r>
      <w:r w:rsidR="00D754B3">
        <w:t xml:space="preserve"> </w:t>
      </w:r>
    </w:p>
    <w:p w14:paraId="5F54D104" w14:textId="1BEE3BFC" w:rsidR="0023794B" w:rsidRDefault="00D754B3" w:rsidP="00074515">
      <w:pPr>
        <w:pStyle w:val="ListParagraph"/>
        <w:numPr>
          <w:ilvl w:val="0"/>
          <w:numId w:val="3"/>
        </w:numPr>
        <w:spacing w:before="120" w:after="120" w:line="360" w:lineRule="auto"/>
        <w:contextualSpacing w:val="0"/>
      </w:pPr>
      <w:r>
        <w:t xml:space="preserve">circumstantially upon request of </w:t>
      </w:r>
      <w:r w:rsidR="00A65086">
        <w:t>a</w:t>
      </w:r>
      <w:r>
        <w:t xml:space="preserve"> </w:t>
      </w:r>
      <w:r w:rsidR="00547127">
        <w:t>trustee</w:t>
      </w:r>
      <w:r>
        <w:t xml:space="preserve"> should any substantive risks arise</w:t>
      </w:r>
      <w:r w:rsidR="0023794B">
        <w:t>;</w:t>
      </w:r>
      <w:r w:rsidR="004258F9">
        <w:t xml:space="preserve"> and</w:t>
      </w:r>
    </w:p>
    <w:p w14:paraId="3EC767D9" w14:textId="12C0665C" w:rsidR="008C53EB" w:rsidRDefault="0023794B" w:rsidP="00074515">
      <w:pPr>
        <w:pStyle w:val="ListParagraph"/>
        <w:numPr>
          <w:ilvl w:val="0"/>
          <w:numId w:val="3"/>
        </w:numPr>
        <w:spacing w:before="120" w:after="120" w:line="360" w:lineRule="auto"/>
        <w:contextualSpacing w:val="0"/>
      </w:pPr>
      <w:r>
        <w:t xml:space="preserve">a full review of the risk register </w:t>
      </w:r>
      <w:r w:rsidRPr="00393E62">
        <w:rPr>
          <w:highlight w:val="yellow"/>
        </w:rPr>
        <w:t>bi-/annually</w:t>
      </w:r>
      <w:r w:rsidR="00393E62">
        <w:t xml:space="preserve"> by the Board and stakeholder group</w:t>
      </w:r>
      <w:r>
        <w:t xml:space="preserve">. </w:t>
      </w:r>
      <w:r w:rsidR="00D754B3">
        <w:t xml:space="preserve"> </w:t>
      </w:r>
    </w:p>
    <w:p w14:paraId="571DF98C" w14:textId="1FFBCC1A" w:rsidR="009645EB" w:rsidRDefault="008C53EB" w:rsidP="00074515">
      <w:pPr>
        <w:spacing w:before="120" w:after="120" w:line="360" w:lineRule="auto"/>
      </w:pPr>
      <w:r>
        <w:t xml:space="preserve">This will also take into account updates in guidance from the Charity Commission </w:t>
      </w:r>
      <w:r w:rsidR="006872BA">
        <w:t>(</w:t>
      </w:r>
      <w:r w:rsidR="00905642">
        <w:t xml:space="preserve">in particular to </w:t>
      </w:r>
      <w:r w:rsidR="006872BA">
        <w:t xml:space="preserve">CC26) </w:t>
      </w:r>
      <w:r>
        <w:t>and should be read in conjunction with this guidance:</w:t>
      </w:r>
      <w:r w:rsidR="003C5F2B">
        <w:t xml:space="preserve"> </w:t>
      </w:r>
      <w:hyperlink r:id="rId8" w:history="1">
        <w:r w:rsidR="006872BA" w:rsidRPr="000302A8">
          <w:rPr>
            <w:rStyle w:val="Hyperlink"/>
          </w:rPr>
          <w:t>https://www.gov.uk/government/publications/charities-and-risk-management-cc26/charities-and-risk-management-cc26</w:t>
        </w:r>
      </w:hyperlink>
      <w:r w:rsidR="006872BA">
        <w:t xml:space="preserve"> </w:t>
      </w:r>
    </w:p>
    <w:p w14:paraId="163660CF" w14:textId="77777777" w:rsidR="00E11B80" w:rsidRDefault="00E11B80" w:rsidP="00074515">
      <w:pPr>
        <w:spacing w:before="120" w:after="120" w:line="360" w:lineRule="auto"/>
      </w:pPr>
    </w:p>
    <w:p w14:paraId="0A29F78F" w14:textId="2A38E1C5" w:rsidR="00D926D9" w:rsidRPr="00D926D9" w:rsidRDefault="003C412E" w:rsidP="00074515">
      <w:pPr>
        <w:pStyle w:val="ListParagraph"/>
        <w:numPr>
          <w:ilvl w:val="0"/>
          <w:numId w:val="2"/>
        </w:numPr>
        <w:spacing w:before="120" w:after="120" w:line="360" w:lineRule="auto"/>
        <w:contextualSpacing w:val="0"/>
        <w:rPr>
          <w:b/>
          <w:bCs/>
        </w:rPr>
      </w:pPr>
      <w:r w:rsidRPr="003C412E">
        <w:rPr>
          <w:b/>
          <w:bCs/>
          <w:highlight w:val="yellow"/>
        </w:rPr>
        <w:t>[X]</w:t>
      </w:r>
      <w:r>
        <w:rPr>
          <w:b/>
          <w:bCs/>
        </w:rPr>
        <w:t xml:space="preserve"> </w:t>
      </w:r>
      <w:r w:rsidR="002E652E" w:rsidRPr="002E652E">
        <w:rPr>
          <w:b/>
          <w:bCs/>
        </w:rPr>
        <w:t>Risk Management Approach</w:t>
      </w:r>
    </w:p>
    <w:p w14:paraId="6B24E755" w14:textId="7735189D" w:rsidR="001A6DC7" w:rsidRDefault="001A6DC7" w:rsidP="00074515">
      <w:pPr>
        <w:pStyle w:val="ListParagraph"/>
        <w:numPr>
          <w:ilvl w:val="0"/>
          <w:numId w:val="6"/>
        </w:numPr>
        <w:spacing w:before="120" w:after="120" w:line="360" w:lineRule="auto"/>
        <w:contextualSpacing w:val="0"/>
        <w:rPr>
          <w:b/>
          <w:bCs/>
        </w:rPr>
      </w:pPr>
      <w:r>
        <w:rPr>
          <w:b/>
          <w:bCs/>
        </w:rPr>
        <w:t xml:space="preserve">Risk Statement </w:t>
      </w:r>
    </w:p>
    <w:p w14:paraId="59C07037" w14:textId="77777777" w:rsidR="001A6DC7" w:rsidRPr="00BA1FEE" w:rsidRDefault="001A6DC7" w:rsidP="00074515">
      <w:pPr>
        <w:spacing w:before="120" w:after="120" w:line="360" w:lineRule="auto"/>
      </w:pPr>
      <w:r w:rsidRPr="00BA1FEE">
        <w:t xml:space="preserve">We will </w:t>
      </w:r>
      <w:r>
        <w:rPr>
          <w:b/>
          <w:bCs/>
        </w:rPr>
        <w:t>never</w:t>
      </w:r>
      <w:r w:rsidRPr="00BA1FEE">
        <w:t xml:space="preserve"> accept risks that:</w:t>
      </w:r>
    </w:p>
    <w:p w14:paraId="469DE03F" w14:textId="77777777" w:rsidR="001A6DC7" w:rsidRPr="00BA1FEE" w:rsidRDefault="001A6DC7" w:rsidP="00074515">
      <w:pPr>
        <w:numPr>
          <w:ilvl w:val="0"/>
          <w:numId w:val="16"/>
        </w:numPr>
        <w:spacing w:before="120" w:after="120" w:line="360" w:lineRule="auto"/>
        <w:rPr>
          <w:highlight w:val="yellow"/>
        </w:rPr>
      </w:pPr>
      <w:r w:rsidRPr="00CE7944">
        <w:rPr>
          <w:highlight w:val="yellow"/>
        </w:rPr>
        <w:t>[</w:t>
      </w:r>
      <w:r w:rsidRPr="00BA1FEE">
        <w:rPr>
          <w:highlight w:val="yellow"/>
        </w:rPr>
        <w:t>Compromise the safety of beneficiaries, staff, or volunteers</w:t>
      </w:r>
    </w:p>
    <w:p w14:paraId="31B0AACD" w14:textId="77777777" w:rsidR="001A6DC7" w:rsidRPr="00BA1FEE" w:rsidRDefault="001A6DC7" w:rsidP="00074515">
      <w:pPr>
        <w:numPr>
          <w:ilvl w:val="0"/>
          <w:numId w:val="16"/>
        </w:numPr>
        <w:spacing w:before="120" w:after="120" w:line="360" w:lineRule="auto"/>
        <w:rPr>
          <w:highlight w:val="yellow"/>
        </w:rPr>
      </w:pPr>
      <w:r w:rsidRPr="00BA1FEE">
        <w:rPr>
          <w:highlight w:val="yellow"/>
        </w:rPr>
        <w:t>Involve illegal or unethical activities</w:t>
      </w:r>
    </w:p>
    <w:p w14:paraId="6195531C" w14:textId="77777777" w:rsidR="001A6DC7" w:rsidRPr="00BA1FEE" w:rsidRDefault="001A6DC7" w:rsidP="00074515">
      <w:pPr>
        <w:numPr>
          <w:ilvl w:val="0"/>
          <w:numId w:val="16"/>
        </w:numPr>
        <w:spacing w:before="120" w:after="120" w:line="360" w:lineRule="auto"/>
        <w:rPr>
          <w:highlight w:val="yellow"/>
        </w:rPr>
      </w:pPr>
      <w:r w:rsidRPr="00BA1FEE">
        <w:rPr>
          <w:highlight w:val="yellow"/>
        </w:rPr>
        <w:lastRenderedPageBreak/>
        <w:t>Could result in loss of charitable status</w:t>
      </w:r>
    </w:p>
    <w:p w14:paraId="38A254CE" w14:textId="77777777" w:rsidR="001A6DC7" w:rsidRPr="00BA1FEE" w:rsidRDefault="001A6DC7" w:rsidP="00074515">
      <w:pPr>
        <w:numPr>
          <w:ilvl w:val="0"/>
          <w:numId w:val="16"/>
        </w:numPr>
        <w:spacing w:before="120" w:after="120" w:line="360" w:lineRule="auto"/>
        <w:rPr>
          <w:highlight w:val="yellow"/>
        </w:rPr>
      </w:pPr>
      <w:r w:rsidRPr="00BA1FEE">
        <w:rPr>
          <w:highlight w:val="yellow"/>
        </w:rPr>
        <w:t>Fundamentally conflict with our values and mission</w:t>
      </w:r>
    </w:p>
    <w:p w14:paraId="17BB852E" w14:textId="75A0ABF8" w:rsidR="001A6DC7" w:rsidRPr="001A6DC7" w:rsidRDefault="001A6DC7" w:rsidP="00074515">
      <w:pPr>
        <w:numPr>
          <w:ilvl w:val="0"/>
          <w:numId w:val="16"/>
        </w:numPr>
        <w:spacing w:before="120" w:after="120" w:line="360" w:lineRule="auto"/>
        <w:rPr>
          <w:highlight w:val="yellow"/>
        </w:rPr>
      </w:pPr>
      <w:r w:rsidRPr="00BA1FEE">
        <w:rPr>
          <w:highlight w:val="yellow"/>
        </w:rPr>
        <w:t>We cannot adequately monitor or control</w:t>
      </w:r>
      <w:r w:rsidRPr="00CE7944">
        <w:rPr>
          <w:highlight w:val="yellow"/>
        </w:rPr>
        <w:t xml:space="preserve"> – for example]</w:t>
      </w:r>
    </w:p>
    <w:p w14:paraId="7C04CA7F" w14:textId="77777777" w:rsidR="001A6DC7" w:rsidRDefault="001A6DC7" w:rsidP="00074515">
      <w:pPr>
        <w:pStyle w:val="ListParagraph"/>
        <w:spacing w:before="120" w:after="120" w:line="360" w:lineRule="auto"/>
        <w:contextualSpacing w:val="0"/>
        <w:rPr>
          <w:b/>
          <w:bCs/>
        </w:rPr>
      </w:pPr>
    </w:p>
    <w:p w14:paraId="597623C2" w14:textId="01CBA1A4" w:rsidR="00D926D9" w:rsidRPr="00D926D9" w:rsidRDefault="00D926D9" w:rsidP="00074515">
      <w:pPr>
        <w:pStyle w:val="ListParagraph"/>
        <w:numPr>
          <w:ilvl w:val="0"/>
          <w:numId w:val="6"/>
        </w:numPr>
        <w:spacing w:before="120" w:after="120" w:line="360" w:lineRule="auto"/>
        <w:contextualSpacing w:val="0"/>
        <w:rPr>
          <w:b/>
          <w:bCs/>
        </w:rPr>
      </w:pPr>
      <w:r w:rsidRPr="00D926D9">
        <w:rPr>
          <w:b/>
          <w:bCs/>
        </w:rPr>
        <w:t xml:space="preserve">Categorisation </w:t>
      </w:r>
      <w:r w:rsidR="00807C47">
        <w:rPr>
          <w:b/>
          <w:bCs/>
        </w:rPr>
        <w:t>&amp; Appetite by category</w:t>
      </w:r>
    </w:p>
    <w:p w14:paraId="2DE12B66" w14:textId="59B3E719" w:rsidR="00E11B80" w:rsidRDefault="00F51918" w:rsidP="00074515">
      <w:pPr>
        <w:spacing w:before="120" w:after="120" w:line="360" w:lineRule="auto"/>
      </w:pPr>
      <w:r>
        <w:t>P</w:t>
      </w:r>
      <w:r w:rsidR="002B6063">
        <w:t>er our risk register risks to the charity are categorised as follows</w:t>
      </w:r>
      <w:r w:rsidR="003D1216">
        <w:t>, with any numbered limits on risk enclosed</w:t>
      </w:r>
      <w:r w:rsidR="002B6063">
        <w:t>:</w:t>
      </w:r>
    </w:p>
    <w:p w14:paraId="45C66E8F" w14:textId="0943B8F5" w:rsidR="002B6063" w:rsidRDefault="00FB5425" w:rsidP="00074515">
      <w:pPr>
        <w:pStyle w:val="ListParagraph"/>
        <w:numPr>
          <w:ilvl w:val="0"/>
          <w:numId w:val="4"/>
        </w:numPr>
        <w:spacing w:before="120" w:after="120" w:line="360" w:lineRule="auto"/>
        <w:contextualSpacing w:val="0"/>
      </w:pPr>
      <w:r>
        <w:t>Operational</w:t>
      </w:r>
    </w:p>
    <w:p w14:paraId="5FC3AF7E" w14:textId="378EEAAB" w:rsidR="00FB5425" w:rsidRDefault="00FB5425" w:rsidP="00074515">
      <w:pPr>
        <w:pStyle w:val="ListParagraph"/>
        <w:numPr>
          <w:ilvl w:val="0"/>
          <w:numId w:val="4"/>
        </w:numPr>
        <w:spacing w:before="120" w:after="120" w:line="360" w:lineRule="auto"/>
        <w:contextualSpacing w:val="0"/>
      </w:pPr>
      <w:r>
        <w:t>External</w:t>
      </w:r>
    </w:p>
    <w:p w14:paraId="676C8EC7" w14:textId="6B1E1882" w:rsidR="00FB5425" w:rsidRDefault="00FB5425" w:rsidP="00074515">
      <w:pPr>
        <w:pStyle w:val="ListParagraph"/>
        <w:numPr>
          <w:ilvl w:val="0"/>
          <w:numId w:val="4"/>
        </w:numPr>
        <w:spacing w:before="120" w:after="120" w:line="360" w:lineRule="auto"/>
        <w:contextualSpacing w:val="0"/>
      </w:pPr>
      <w:r>
        <w:t>Governance</w:t>
      </w:r>
      <w:r w:rsidR="0023204B">
        <w:t xml:space="preserve"> &amp; Compliance </w:t>
      </w:r>
      <w:r>
        <w:t xml:space="preserve"> </w:t>
      </w:r>
    </w:p>
    <w:p w14:paraId="1B0DE9DB" w14:textId="6F5B681F" w:rsidR="00FB5425" w:rsidRDefault="00FB5425" w:rsidP="00074515">
      <w:pPr>
        <w:pStyle w:val="ListParagraph"/>
        <w:numPr>
          <w:ilvl w:val="0"/>
          <w:numId w:val="4"/>
        </w:numPr>
        <w:spacing w:before="120" w:after="120" w:line="360" w:lineRule="auto"/>
        <w:contextualSpacing w:val="0"/>
      </w:pPr>
      <w:r>
        <w:t xml:space="preserve">Finance </w:t>
      </w:r>
    </w:p>
    <w:p w14:paraId="242534EF" w14:textId="491D20DB" w:rsidR="00D926D9" w:rsidRPr="00E1212E" w:rsidRDefault="00BC45F4" w:rsidP="00074515">
      <w:pPr>
        <w:pStyle w:val="ListParagraph"/>
        <w:numPr>
          <w:ilvl w:val="0"/>
          <w:numId w:val="4"/>
        </w:numPr>
        <w:spacing w:before="120" w:after="120" w:line="360" w:lineRule="auto"/>
        <w:contextualSpacing w:val="0"/>
        <w:rPr>
          <w:highlight w:val="yellow"/>
        </w:rPr>
      </w:pPr>
      <w:r>
        <w:t xml:space="preserve">Safeguarding </w:t>
      </w:r>
      <w:r w:rsidR="003D1216" w:rsidRPr="00E1212E">
        <w:rPr>
          <w:highlight w:val="yellow"/>
        </w:rPr>
        <w:t>(</w:t>
      </w:r>
      <w:r w:rsidR="00E1212E">
        <w:rPr>
          <w:highlight w:val="yellow"/>
        </w:rPr>
        <w:t>[X]</w:t>
      </w:r>
      <w:r w:rsidR="003D1216" w:rsidRPr="00E1212E">
        <w:rPr>
          <w:highlight w:val="yellow"/>
        </w:rPr>
        <w:t xml:space="preserve"> </w:t>
      </w:r>
      <w:r w:rsidR="00D05542" w:rsidRPr="00E1212E">
        <w:rPr>
          <w:highlight w:val="yellow"/>
        </w:rPr>
        <w:t xml:space="preserve">due to low risk tolerance </w:t>
      </w:r>
      <w:r w:rsidR="00E1212E" w:rsidRPr="00E1212E">
        <w:rPr>
          <w:highlight w:val="yellow"/>
        </w:rPr>
        <w:t>in this area</w:t>
      </w:r>
      <w:r w:rsidR="0084326B">
        <w:rPr>
          <w:highlight w:val="yellow"/>
        </w:rPr>
        <w:t xml:space="preserve"> and zero tolerance for incidents to occur</w:t>
      </w:r>
      <w:r w:rsidR="00E1212E" w:rsidRPr="00E1212E">
        <w:rPr>
          <w:highlight w:val="yellow"/>
        </w:rPr>
        <w:t>)</w:t>
      </w:r>
    </w:p>
    <w:p w14:paraId="770E49DB" w14:textId="038ED75F" w:rsidR="00F52999" w:rsidRDefault="00F52999" w:rsidP="00074515">
      <w:pPr>
        <w:spacing w:before="120" w:after="120" w:line="360" w:lineRule="auto"/>
      </w:pPr>
      <w:r w:rsidRPr="00F52999">
        <w:rPr>
          <w:i/>
          <w:iCs/>
          <w:highlight w:val="yellow"/>
        </w:rPr>
        <w:t>[We have also identified [X] contextual risks to the charity]</w:t>
      </w:r>
      <w:r w:rsidR="001937A4">
        <w:t xml:space="preserve">. </w:t>
      </w:r>
    </w:p>
    <w:p w14:paraId="0F604CE5" w14:textId="0D476BA2" w:rsidR="009629A8" w:rsidRDefault="001D3CEA" w:rsidP="00074515">
      <w:pPr>
        <w:spacing w:before="120" w:after="120" w:line="360" w:lineRule="auto"/>
      </w:pPr>
      <w:r>
        <w:t xml:space="preserve">The </w:t>
      </w:r>
      <w:r w:rsidR="00D517C9">
        <w:t>t</w:t>
      </w:r>
      <w:r>
        <w:t>rustee</w:t>
      </w:r>
      <w:r w:rsidR="005E7528">
        <w:t xml:space="preserve"> </w:t>
      </w:r>
      <w:r w:rsidR="00D517C9">
        <w:t>b</w:t>
      </w:r>
      <w:r w:rsidR="005E7528">
        <w:t>oard</w:t>
      </w:r>
      <w:r>
        <w:t xml:space="preserve"> acknowledge that these categories are non-exhaustive and will discuss broadly the risks presented to the charity as well as specifically in order to identify any further risks arising. </w:t>
      </w:r>
    </w:p>
    <w:p w14:paraId="2A05526A" w14:textId="77777777" w:rsidR="00074515" w:rsidRDefault="00074515" w:rsidP="00074515">
      <w:pPr>
        <w:spacing w:before="120" w:after="120" w:line="360" w:lineRule="auto"/>
      </w:pPr>
    </w:p>
    <w:p w14:paraId="341864E7" w14:textId="77777777" w:rsidR="009629A8" w:rsidRDefault="00F51918" w:rsidP="00074515">
      <w:pPr>
        <w:pStyle w:val="ListParagraph"/>
        <w:numPr>
          <w:ilvl w:val="0"/>
          <w:numId w:val="6"/>
        </w:numPr>
        <w:spacing w:before="120" w:after="120" w:line="360" w:lineRule="auto"/>
        <w:contextualSpacing w:val="0"/>
        <w:rPr>
          <w:b/>
          <w:bCs/>
        </w:rPr>
      </w:pPr>
      <w:r w:rsidRPr="00F51918">
        <w:rPr>
          <w:b/>
          <w:bCs/>
        </w:rPr>
        <w:t xml:space="preserve">Scoring </w:t>
      </w:r>
    </w:p>
    <w:p w14:paraId="43B376E6" w14:textId="77777777" w:rsidR="009629A8" w:rsidRDefault="00574166" w:rsidP="00074515">
      <w:pPr>
        <w:spacing w:before="120" w:after="120" w:line="360" w:lineRule="auto"/>
      </w:pPr>
      <w:r>
        <w:t xml:space="preserve">A risk matrix is used in keeping with the approach advocated by CC26 </w:t>
      </w:r>
      <w:r w:rsidR="0088415D">
        <w:t>which scores risk</w:t>
      </w:r>
      <w:r w:rsidR="0013601A">
        <w:t xml:space="preserve"> to ensure that the level of risk the charity is exposed to is quantified in the following rationale:</w:t>
      </w:r>
    </w:p>
    <w:p w14:paraId="070705EB" w14:textId="574A645D" w:rsidR="00F51918" w:rsidRDefault="005270BC" w:rsidP="00074515">
      <w:pPr>
        <w:spacing w:before="120" w:after="120" w:line="360" w:lineRule="auto"/>
      </w:pPr>
      <w:r w:rsidRPr="00E238DF">
        <w:rPr>
          <w:noProof/>
        </w:rPr>
        <w:drawing>
          <wp:anchor distT="0" distB="0" distL="114300" distR="114300" simplePos="0" relativeHeight="251660288" behindDoc="1" locked="0" layoutInCell="1" allowOverlap="1" wp14:anchorId="045ECD0D" wp14:editId="224B91AF">
            <wp:simplePos x="0" y="0"/>
            <wp:positionH relativeFrom="margin">
              <wp:align>left</wp:align>
            </wp:positionH>
            <wp:positionV relativeFrom="paragraph">
              <wp:posOffset>236996</wp:posOffset>
            </wp:positionV>
            <wp:extent cx="5990308" cy="2251408"/>
            <wp:effectExtent l="0" t="0" r="0" b="0"/>
            <wp:wrapTight wrapText="bothSides">
              <wp:wrapPolygon edited="0">
                <wp:start x="0" y="0"/>
                <wp:lineTo x="0" y="21387"/>
                <wp:lineTo x="21502" y="21387"/>
                <wp:lineTo x="21502" y="0"/>
                <wp:lineTo x="0" y="0"/>
              </wp:wrapPolygon>
            </wp:wrapTight>
            <wp:docPr id="60278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8094" name=""/>
                    <pic:cNvPicPr/>
                  </pic:nvPicPr>
                  <pic:blipFill>
                    <a:blip r:embed="rId9">
                      <a:extLst>
                        <a:ext uri="{28A0092B-C50C-407E-A947-70E740481C1C}">
                          <a14:useLocalDpi xmlns:a14="http://schemas.microsoft.com/office/drawing/2010/main" val="0"/>
                        </a:ext>
                      </a:extLst>
                    </a:blip>
                    <a:stretch>
                      <a:fillRect/>
                    </a:stretch>
                  </pic:blipFill>
                  <pic:spPr>
                    <a:xfrm>
                      <a:off x="0" y="0"/>
                      <a:ext cx="5990308" cy="2251408"/>
                    </a:xfrm>
                    <a:prstGeom prst="rect">
                      <a:avLst/>
                    </a:prstGeom>
                  </pic:spPr>
                </pic:pic>
              </a:graphicData>
            </a:graphic>
            <wp14:sizeRelH relativeFrom="margin">
              <wp14:pctWidth>0</wp14:pctWidth>
            </wp14:sizeRelH>
            <wp14:sizeRelV relativeFrom="margin">
              <wp14:pctHeight>0</wp14:pctHeight>
            </wp14:sizeRelV>
          </wp:anchor>
        </w:drawing>
      </w:r>
      <w:r w:rsidR="0013601A">
        <w:t xml:space="preserve"> </w:t>
      </w:r>
      <w:r w:rsidR="009C0542">
        <w:t>Firstly,</w:t>
      </w:r>
      <w:r w:rsidR="009A2636">
        <w:t xml:space="preserve"> the rating likelihood is qua</w:t>
      </w:r>
      <w:r w:rsidR="002537FA">
        <w:t>n</w:t>
      </w:r>
      <w:r w:rsidR="009A2636">
        <w:t>tified</w:t>
      </w:r>
      <w:r w:rsidR="002537FA">
        <w:t xml:space="preserve"> on a sliding scale of 1-5 increasing in likelihood</w:t>
      </w:r>
      <w:r w:rsidR="009A2636">
        <w:t xml:space="preserve">: </w:t>
      </w:r>
    </w:p>
    <w:p w14:paraId="2FB4FAFB" w14:textId="40A90B58" w:rsidR="00E42D40" w:rsidRDefault="004616EC" w:rsidP="00074515">
      <w:pPr>
        <w:spacing w:before="120" w:after="120" w:line="360" w:lineRule="auto"/>
      </w:pPr>
      <w:r>
        <w:lastRenderedPageBreak/>
        <w:t>Secondly</w:t>
      </w:r>
      <w:r w:rsidR="009C0542">
        <w:t>,</w:t>
      </w:r>
      <w:r>
        <w:t xml:space="preserve"> the impact of the risk occurring is quantified on a sliding of 1-5. The higher the score the higher the impact:  </w:t>
      </w:r>
      <w:r w:rsidR="0016763F" w:rsidRPr="009A2636">
        <w:rPr>
          <w:noProof/>
        </w:rPr>
        <w:drawing>
          <wp:inline distT="0" distB="0" distL="0" distR="0" wp14:anchorId="09C9704E" wp14:editId="2B9394C3">
            <wp:extent cx="5731510" cy="3572987"/>
            <wp:effectExtent l="0" t="0" r="2540" b="8890"/>
            <wp:docPr id="243363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572987"/>
                    </a:xfrm>
                    <a:prstGeom prst="rect">
                      <a:avLst/>
                    </a:prstGeom>
                    <a:noFill/>
                    <a:ln>
                      <a:noFill/>
                    </a:ln>
                  </pic:spPr>
                </pic:pic>
              </a:graphicData>
            </a:graphic>
          </wp:inline>
        </w:drawing>
      </w:r>
    </w:p>
    <w:p w14:paraId="0DC36A61" w14:textId="40EE2781" w:rsidR="00E42D40" w:rsidRDefault="00E42D40" w:rsidP="00074515">
      <w:pPr>
        <w:tabs>
          <w:tab w:val="left" w:pos="7332"/>
        </w:tabs>
        <w:spacing w:before="120" w:after="120" w:line="360" w:lineRule="auto"/>
      </w:pPr>
      <w:r>
        <w:t>Finally, the scores of likelihood x the impact are calculated resulting in an overall risk score:</w:t>
      </w:r>
    </w:p>
    <w:p w14:paraId="416D3AFB" w14:textId="27805B5D" w:rsidR="00E42D40" w:rsidRDefault="00035300" w:rsidP="00074515">
      <w:pPr>
        <w:tabs>
          <w:tab w:val="left" w:pos="7332"/>
        </w:tabs>
        <w:spacing w:before="120" w:after="120" w:line="360" w:lineRule="auto"/>
      </w:pPr>
      <w:r w:rsidRPr="00035300">
        <w:rPr>
          <w:noProof/>
        </w:rPr>
        <w:drawing>
          <wp:inline distT="0" distB="0" distL="0" distR="0" wp14:anchorId="3862C40A" wp14:editId="47C91008">
            <wp:extent cx="5890260" cy="4021248"/>
            <wp:effectExtent l="0" t="0" r="0" b="0"/>
            <wp:docPr id="452902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4319" cy="4024019"/>
                    </a:xfrm>
                    <a:prstGeom prst="rect">
                      <a:avLst/>
                    </a:prstGeom>
                    <a:noFill/>
                    <a:ln>
                      <a:noFill/>
                    </a:ln>
                  </pic:spPr>
                </pic:pic>
              </a:graphicData>
            </a:graphic>
          </wp:inline>
        </w:drawing>
      </w:r>
    </w:p>
    <w:p w14:paraId="5945A9B5" w14:textId="77777777" w:rsidR="007A720B" w:rsidRDefault="007A720B" w:rsidP="00074515">
      <w:pPr>
        <w:spacing w:before="120" w:after="120" w:line="360" w:lineRule="auto"/>
      </w:pPr>
    </w:p>
    <w:p w14:paraId="166D929A" w14:textId="2090A239" w:rsidR="0009629A" w:rsidRDefault="007A720B" w:rsidP="00074515">
      <w:pPr>
        <w:tabs>
          <w:tab w:val="left" w:pos="5856"/>
        </w:tabs>
        <w:spacing w:before="120" w:after="120" w:line="360" w:lineRule="auto"/>
      </w:pPr>
      <w:r>
        <w:t xml:space="preserve">To acknowledge the critical impact </w:t>
      </w:r>
      <w:r w:rsidR="00495497">
        <w:t xml:space="preserve">of risks which score in this category but only score a 1 for likelihood an amber rating is </w:t>
      </w:r>
      <w:r w:rsidR="008A7951">
        <w:t xml:space="preserve">specified. </w:t>
      </w:r>
      <w:r w:rsidR="00444883">
        <w:t>This reflects the critical impact of any risk categorised as such should it occur.</w:t>
      </w:r>
    </w:p>
    <w:p w14:paraId="4F56C36F" w14:textId="77777777" w:rsidR="00074515" w:rsidRDefault="00074515" w:rsidP="00074515">
      <w:pPr>
        <w:tabs>
          <w:tab w:val="left" w:pos="5856"/>
        </w:tabs>
        <w:spacing w:before="120" w:after="120" w:line="360" w:lineRule="auto"/>
      </w:pPr>
    </w:p>
    <w:p w14:paraId="6224EFF7" w14:textId="0F543820" w:rsidR="00404F2C" w:rsidRDefault="00404F2C" w:rsidP="00074515">
      <w:pPr>
        <w:pStyle w:val="ListParagraph"/>
        <w:numPr>
          <w:ilvl w:val="0"/>
          <w:numId w:val="6"/>
        </w:numPr>
        <w:tabs>
          <w:tab w:val="left" w:pos="5856"/>
        </w:tabs>
        <w:spacing w:before="120" w:after="120" w:line="360" w:lineRule="auto"/>
        <w:contextualSpacing w:val="0"/>
        <w:rPr>
          <w:b/>
          <w:bCs/>
        </w:rPr>
      </w:pPr>
      <w:r>
        <w:rPr>
          <w:b/>
          <w:bCs/>
        </w:rPr>
        <w:t xml:space="preserve">Escalation </w:t>
      </w:r>
    </w:p>
    <w:p w14:paraId="0B1C2B53" w14:textId="48D29F9A" w:rsidR="00404F2C" w:rsidRPr="00B7064D" w:rsidRDefault="00B7064D" w:rsidP="00074515">
      <w:pPr>
        <w:tabs>
          <w:tab w:val="left" w:pos="5856"/>
        </w:tabs>
        <w:spacing w:before="120" w:after="120" w:line="360" w:lineRule="auto"/>
      </w:pPr>
      <w:r w:rsidRPr="00B7064D">
        <w:t xml:space="preserve">Any </w:t>
      </w:r>
      <w:r>
        <w:t xml:space="preserve">scores </w:t>
      </w:r>
      <w:r w:rsidR="0071381C" w:rsidRPr="0071381C">
        <w:rPr>
          <w:highlight w:val="yellow"/>
        </w:rPr>
        <w:t>[</w:t>
      </w:r>
      <w:r w:rsidRPr="0071381C">
        <w:rPr>
          <w:highlight w:val="yellow"/>
        </w:rPr>
        <w:t>over 15</w:t>
      </w:r>
      <w:r w:rsidR="0071381C" w:rsidRPr="0071381C">
        <w:rPr>
          <w:highlight w:val="yellow"/>
        </w:rPr>
        <w:t>- this is merely a suggestion your appetite may vary]</w:t>
      </w:r>
      <w:r>
        <w:t xml:space="preserve"> or above will be reviewed by the Board on a qua</w:t>
      </w:r>
      <w:r w:rsidR="00F357C1">
        <w:t>rterly basis</w:t>
      </w:r>
      <w:r w:rsidR="00100F59">
        <w:t xml:space="preserve"> and approaches and mitigations agreed and set</w:t>
      </w:r>
      <w:r w:rsidR="00F357C1">
        <w:t xml:space="preserve">. </w:t>
      </w:r>
    </w:p>
    <w:p w14:paraId="09B4095E" w14:textId="77777777" w:rsidR="00404F2C" w:rsidRDefault="00404F2C" w:rsidP="00074515">
      <w:pPr>
        <w:pStyle w:val="ListParagraph"/>
        <w:tabs>
          <w:tab w:val="left" w:pos="5856"/>
        </w:tabs>
        <w:spacing w:before="120" w:after="120" w:line="360" w:lineRule="auto"/>
        <w:contextualSpacing w:val="0"/>
        <w:rPr>
          <w:b/>
          <w:bCs/>
        </w:rPr>
      </w:pPr>
    </w:p>
    <w:p w14:paraId="2073E07E" w14:textId="3E16BF42" w:rsidR="00A93496" w:rsidRDefault="00A93496" w:rsidP="00074515">
      <w:pPr>
        <w:pStyle w:val="ListParagraph"/>
        <w:numPr>
          <w:ilvl w:val="0"/>
          <w:numId w:val="6"/>
        </w:numPr>
        <w:tabs>
          <w:tab w:val="left" w:pos="5856"/>
        </w:tabs>
        <w:spacing w:before="120" w:after="120" w:line="360" w:lineRule="auto"/>
        <w:contextualSpacing w:val="0"/>
        <w:rPr>
          <w:b/>
          <w:bCs/>
        </w:rPr>
      </w:pPr>
      <w:r>
        <w:rPr>
          <w:b/>
          <w:bCs/>
        </w:rPr>
        <w:t>Risk management approach</w:t>
      </w:r>
    </w:p>
    <w:p w14:paraId="018729BE" w14:textId="6EF818F2" w:rsidR="00A93496" w:rsidRDefault="00A93496" w:rsidP="00074515">
      <w:pPr>
        <w:tabs>
          <w:tab w:val="left" w:pos="5856"/>
        </w:tabs>
        <w:spacing w:before="120" w:after="120" w:line="360" w:lineRule="auto"/>
      </w:pPr>
      <w:r w:rsidRPr="00A93496">
        <w:t xml:space="preserve">The four risk management </w:t>
      </w:r>
      <w:r w:rsidR="002E19EA">
        <w:t>strategies from the CC26 are acknowledged and considered by the Board in approaching risks which remain unacceptably hi</w:t>
      </w:r>
      <w:r w:rsidR="00386C66">
        <w:t>gh</w:t>
      </w:r>
      <w:r w:rsidR="005A6B0B">
        <w:t xml:space="preserve"> and will be accordingly note in the risk register</w:t>
      </w:r>
      <w:r w:rsidR="00386C66">
        <w:t>:</w:t>
      </w:r>
    </w:p>
    <w:p w14:paraId="029CDBC7" w14:textId="761129E7" w:rsidR="00386C66" w:rsidRDefault="00386C66" w:rsidP="00074515">
      <w:pPr>
        <w:pStyle w:val="ListParagraph"/>
        <w:numPr>
          <w:ilvl w:val="0"/>
          <w:numId w:val="7"/>
        </w:numPr>
        <w:tabs>
          <w:tab w:val="left" w:pos="5856"/>
        </w:tabs>
        <w:spacing w:before="120" w:after="120" w:line="360" w:lineRule="auto"/>
        <w:contextualSpacing w:val="0"/>
      </w:pPr>
      <w:r w:rsidRPr="006A57FE">
        <w:rPr>
          <w:b/>
          <w:bCs/>
        </w:rPr>
        <w:t xml:space="preserve">transferring </w:t>
      </w:r>
      <w:r>
        <w:t>the financial consequences to third parties or sharing it, usually through insurance or outsourcing</w:t>
      </w:r>
    </w:p>
    <w:p w14:paraId="09E3D33A" w14:textId="1C0EE08C" w:rsidR="00386C66" w:rsidRDefault="00386C66" w:rsidP="00074515">
      <w:pPr>
        <w:pStyle w:val="ListParagraph"/>
        <w:numPr>
          <w:ilvl w:val="0"/>
          <w:numId w:val="7"/>
        </w:numPr>
        <w:tabs>
          <w:tab w:val="left" w:pos="5856"/>
        </w:tabs>
        <w:spacing w:before="120" w:after="120" w:line="360" w:lineRule="auto"/>
        <w:contextualSpacing w:val="0"/>
      </w:pPr>
      <w:r w:rsidRPr="006A57FE">
        <w:rPr>
          <w:b/>
          <w:bCs/>
        </w:rPr>
        <w:t xml:space="preserve">avoiding </w:t>
      </w:r>
      <w:r>
        <w:t>the activity giving rise to the risk completely, for example by not taking up a contract or stopping a particular activity or service</w:t>
      </w:r>
    </w:p>
    <w:p w14:paraId="01FC7052" w14:textId="078C1944" w:rsidR="00386C66" w:rsidRDefault="00386C66" w:rsidP="00074515">
      <w:pPr>
        <w:pStyle w:val="ListParagraph"/>
        <w:numPr>
          <w:ilvl w:val="0"/>
          <w:numId w:val="7"/>
        </w:numPr>
        <w:tabs>
          <w:tab w:val="left" w:pos="5856"/>
        </w:tabs>
        <w:spacing w:before="120" w:after="120" w:line="360" w:lineRule="auto"/>
        <w:contextualSpacing w:val="0"/>
      </w:pPr>
      <w:r w:rsidRPr="006A57FE">
        <w:rPr>
          <w:b/>
          <w:bCs/>
        </w:rPr>
        <w:t>management or mitigation</w:t>
      </w:r>
      <w:r>
        <w:t xml:space="preserve"> of risk</w:t>
      </w:r>
    </w:p>
    <w:p w14:paraId="003AA127" w14:textId="4C6DABD7" w:rsidR="00386C66" w:rsidRPr="00A93496" w:rsidRDefault="00386C66" w:rsidP="00074515">
      <w:pPr>
        <w:pStyle w:val="ListParagraph"/>
        <w:numPr>
          <w:ilvl w:val="0"/>
          <w:numId w:val="7"/>
        </w:numPr>
        <w:tabs>
          <w:tab w:val="left" w:pos="5856"/>
        </w:tabs>
        <w:spacing w:before="120" w:after="120" w:line="360" w:lineRule="auto"/>
        <w:contextualSpacing w:val="0"/>
      </w:pPr>
      <w:r w:rsidRPr="006A57FE">
        <w:rPr>
          <w:b/>
          <w:bCs/>
        </w:rPr>
        <w:t>accepting or assessing</w:t>
      </w:r>
      <w:r>
        <w:t xml:space="preserve"> </w:t>
      </w:r>
      <w:r w:rsidRPr="006A57FE">
        <w:rPr>
          <w:b/>
          <w:bCs/>
        </w:rPr>
        <w:t xml:space="preserve">it as a risk that cannot be avoided </w:t>
      </w:r>
      <w:r>
        <w:t>if the activity is to continue: an example of this might be where trustees take out an insurance policy that carries a higher level of voluntary excess or where the trustees recognise that a core activity carries a risk but take steps to mitigate it - public use of a charity’s property such as a village hall would be such a risk</w:t>
      </w:r>
    </w:p>
    <w:p w14:paraId="5243EDA8" w14:textId="77777777" w:rsidR="00A93496" w:rsidRDefault="00A93496" w:rsidP="00074515">
      <w:pPr>
        <w:pStyle w:val="ListParagraph"/>
        <w:tabs>
          <w:tab w:val="left" w:pos="5856"/>
        </w:tabs>
        <w:spacing w:before="120" w:after="120" w:line="360" w:lineRule="auto"/>
        <w:contextualSpacing w:val="0"/>
        <w:rPr>
          <w:b/>
          <w:bCs/>
        </w:rPr>
      </w:pPr>
    </w:p>
    <w:p w14:paraId="429BDBAB" w14:textId="1878182B" w:rsidR="00D73202" w:rsidRPr="00D73202" w:rsidRDefault="00D73202" w:rsidP="00074515">
      <w:pPr>
        <w:pStyle w:val="ListParagraph"/>
        <w:numPr>
          <w:ilvl w:val="0"/>
          <w:numId w:val="6"/>
        </w:numPr>
        <w:tabs>
          <w:tab w:val="left" w:pos="5856"/>
        </w:tabs>
        <w:spacing w:before="120" w:after="120" w:line="360" w:lineRule="auto"/>
        <w:contextualSpacing w:val="0"/>
        <w:rPr>
          <w:b/>
          <w:bCs/>
        </w:rPr>
      </w:pPr>
      <w:r w:rsidRPr="00D73202">
        <w:rPr>
          <w:b/>
          <w:bCs/>
        </w:rPr>
        <w:t xml:space="preserve">Mitigations </w:t>
      </w:r>
    </w:p>
    <w:p w14:paraId="6DB2FABE" w14:textId="284A95AC" w:rsidR="0029341F" w:rsidRDefault="00D71FB3" w:rsidP="00074515">
      <w:pPr>
        <w:tabs>
          <w:tab w:val="left" w:pos="5856"/>
        </w:tabs>
        <w:spacing w:before="120" w:after="120" w:line="360" w:lineRule="auto"/>
      </w:pPr>
      <w:r>
        <w:t>Mitigations</w:t>
      </w:r>
      <w:r w:rsidR="00D73202">
        <w:t xml:space="preserve"> are a key part of our risk management approach. This ensures that, where high</w:t>
      </w:r>
      <w:r>
        <w:t xml:space="preserve"> levels of risk have been identified</w:t>
      </w:r>
      <w:r w:rsidR="0029341F">
        <w:t>,</w:t>
      </w:r>
      <w:r>
        <w:t xml:space="preserve"> </w:t>
      </w:r>
      <w:r w:rsidR="00B743D9">
        <w:t>we consider carefully the actions which can be taken to mitigate a particular risk from occurring</w:t>
      </w:r>
      <w:r w:rsidR="00330566">
        <w:t xml:space="preserve"> and enact these strategically</w:t>
      </w:r>
      <w:r w:rsidR="00B743D9">
        <w:t>.</w:t>
      </w:r>
    </w:p>
    <w:p w14:paraId="68ECE8E5" w14:textId="58D36905" w:rsidR="000E6FD8" w:rsidRDefault="0029341F" w:rsidP="00074515">
      <w:pPr>
        <w:tabs>
          <w:tab w:val="left" w:pos="5856"/>
        </w:tabs>
        <w:spacing w:before="120" w:after="120" w:line="360" w:lineRule="auto"/>
      </w:pPr>
      <w:r>
        <w:t xml:space="preserve">These mitigations are then listed and assigned a risk owner who is operationally responsible for that particular risk and actioning the mitigations which are required.  </w:t>
      </w:r>
      <w:r w:rsidR="00B743D9">
        <w:t xml:space="preserve"> </w:t>
      </w:r>
    </w:p>
    <w:p w14:paraId="0F25CD69" w14:textId="285ACAB6" w:rsidR="00F56325" w:rsidRDefault="00F56325" w:rsidP="00074515">
      <w:pPr>
        <w:tabs>
          <w:tab w:val="left" w:pos="5856"/>
        </w:tabs>
        <w:spacing w:before="120" w:after="120" w:line="360" w:lineRule="auto"/>
      </w:pPr>
      <w:r>
        <w:lastRenderedPageBreak/>
        <w:t xml:space="preserve">Actions on mitigations are reviewed by </w:t>
      </w:r>
      <w:r w:rsidR="00A50A82" w:rsidRPr="00BD069E">
        <w:rPr>
          <w:highlight w:val="yellow"/>
        </w:rPr>
        <w:t>[X]</w:t>
      </w:r>
      <w:r>
        <w:t xml:space="preserve"> on a </w:t>
      </w:r>
      <w:r w:rsidR="00A50A82" w:rsidRPr="00A50A82">
        <w:rPr>
          <w:highlight w:val="yellow"/>
        </w:rPr>
        <w:t>quarterly</w:t>
      </w:r>
      <w:r>
        <w:t xml:space="preserve"> basis</w:t>
      </w:r>
      <w:r w:rsidR="00575C6B">
        <w:t xml:space="preserve"> and the Board on a </w:t>
      </w:r>
      <w:r w:rsidR="00575C6B" w:rsidRPr="00681642">
        <w:rPr>
          <w:highlight w:val="yellow"/>
        </w:rPr>
        <w:t>bi</w:t>
      </w:r>
      <w:r w:rsidR="00681642" w:rsidRPr="00681642">
        <w:rPr>
          <w:highlight w:val="yellow"/>
        </w:rPr>
        <w:t>/</w:t>
      </w:r>
      <w:r w:rsidR="00575C6B" w:rsidRPr="00681642">
        <w:rPr>
          <w:highlight w:val="yellow"/>
        </w:rPr>
        <w:t>annual</w:t>
      </w:r>
      <w:r w:rsidR="00575C6B">
        <w:t xml:space="preserve"> basis</w:t>
      </w:r>
      <w:r w:rsidR="00354BB1">
        <w:t xml:space="preserve"> with reference to the risk register and this policy</w:t>
      </w:r>
      <w:r>
        <w:t xml:space="preserve">. </w:t>
      </w:r>
    </w:p>
    <w:p w14:paraId="02F75589" w14:textId="12627909" w:rsidR="00C34FFF" w:rsidRDefault="0009629A" w:rsidP="00074515">
      <w:pPr>
        <w:tabs>
          <w:tab w:val="left" w:pos="5856"/>
        </w:tabs>
        <w:spacing w:before="120" w:after="120" w:line="360" w:lineRule="auto"/>
      </w:pPr>
      <w:r>
        <w:t xml:space="preserve">Scoring is conducted post the agreed mitigations to ensure the residual risk is identified, quantified and accepted by the Board or where necessary additional steps are taken to protect and safeguard the charity. </w:t>
      </w:r>
    </w:p>
    <w:p w14:paraId="386A50F2" w14:textId="29262FE4" w:rsidR="005437DD" w:rsidRDefault="00C34FFF" w:rsidP="00074515">
      <w:pPr>
        <w:pStyle w:val="ListParagraph"/>
        <w:numPr>
          <w:ilvl w:val="0"/>
          <w:numId w:val="6"/>
        </w:numPr>
        <w:tabs>
          <w:tab w:val="left" w:pos="5856"/>
        </w:tabs>
        <w:spacing w:before="120" w:after="120" w:line="360" w:lineRule="auto"/>
        <w:contextualSpacing w:val="0"/>
        <w:rPr>
          <w:b/>
          <w:bCs/>
        </w:rPr>
      </w:pPr>
      <w:r w:rsidRPr="00C34FFF">
        <w:rPr>
          <w:b/>
          <w:bCs/>
        </w:rPr>
        <w:t xml:space="preserve">Reporting </w:t>
      </w:r>
    </w:p>
    <w:p w14:paraId="3CDD9A12" w14:textId="2340A083" w:rsidR="00C34FFF" w:rsidRDefault="00C34FFF" w:rsidP="00074515">
      <w:pPr>
        <w:tabs>
          <w:tab w:val="left" w:pos="5856"/>
        </w:tabs>
        <w:spacing w:before="120" w:after="120" w:line="360" w:lineRule="auto"/>
      </w:pPr>
      <w:r>
        <w:t>Reporting is a key part of our chari</w:t>
      </w:r>
      <w:r w:rsidR="00C57697">
        <w:t>ty’</w:t>
      </w:r>
      <w:r>
        <w:t xml:space="preserve">s </w:t>
      </w:r>
      <w:r w:rsidR="002A5EC8">
        <w:t xml:space="preserve">obligations around risk management and is </w:t>
      </w:r>
      <w:r w:rsidR="00246C1D">
        <w:t>important to communicate the risk response the charity has to the public and regulators</w:t>
      </w:r>
      <w:r w:rsidR="00441F48">
        <w:t>, including for maintaining public confidence</w:t>
      </w:r>
      <w:r w:rsidR="00246C1D">
        <w:t xml:space="preserve">. </w:t>
      </w:r>
    </w:p>
    <w:p w14:paraId="617CAD56" w14:textId="04AB4A0B" w:rsidR="00055DA5" w:rsidRDefault="00055DA5" w:rsidP="00074515">
      <w:pPr>
        <w:tabs>
          <w:tab w:val="left" w:pos="5856"/>
        </w:tabs>
        <w:spacing w:before="120" w:after="120" w:line="360" w:lineRule="auto"/>
      </w:pPr>
      <w:r>
        <w:t xml:space="preserve">The trustees shall complete an annual risk management statement as part of </w:t>
      </w:r>
      <w:r w:rsidR="006778D4">
        <w:t>every</w:t>
      </w:r>
      <w:r>
        <w:t xml:space="preserve"> Trustees Annual Report</w:t>
      </w:r>
      <w:r w:rsidR="0061488C">
        <w:t xml:space="preserve"> which is informed by this risk management approach and considers the contextual and holistic risks to the chari</w:t>
      </w:r>
      <w:r w:rsidR="00244EEA">
        <w:t>t</w:t>
      </w:r>
      <w:r w:rsidR="0061488C">
        <w:t>y</w:t>
      </w:r>
      <w:r>
        <w:t xml:space="preserve">. </w:t>
      </w:r>
    </w:p>
    <w:p w14:paraId="7D061F0B" w14:textId="77777777" w:rsidR="0085531E" w:rsidRDefault="0085531E" w:rsidP="00074515">
      <w:pPr>
        <w:tabs>
          <w:tab w:val="left" w:pos="5856"/>
        </w:tabs>
        <w:spacing w:before="120" w:after="120" w:line="360" w:lineRule="auto"/>
      </w:pPr>
      <w:r>
        <w:t>Any such risk management statement should include:</w:t>
      </w:r>
    </w:p>
    <w:p w14:paraId="2F207A36" w14:textId="58ADEC64" w:rsidR="00E15242" w:rsidRDefault="00E15242" w:rsidP="00074515">
      <w:pPr>
        <w:pStyle w:val="ListParagraph"/>
        <w:numPr>
          <w:ilvl w:val="0"/>
          <w:numId w:val="10"/>
        </w:numPr>
        <w:tabs>
          <w:tab w:val="left" w:pos="5856"/>
        </w:tabs>
        <w:spacing w:before="120" w:after="120" w:line="360" w:lineRule="auto"/>
        <w:contextualSpacing w:val="0"/>
      </w:pPr>
      <w:r>
        <w:t>an acknowledgement of the trustees’ responsibility</w:t>
      </w:r>
      <w:r w:rsidR="0007043A">
        <w:t>;</w:t>
      </w:r>
    </w:p>
    <w:p w14:paraId="0B62B017" w14:textId="2352A99F" w:rsidR="00E15242" w:rsidRDefault="00E15242" w:rsidP="00074515">
      <w:pPr>
        <w:pStyle w:val="ListParagraph"/>
        <w:numPr>
          <w:ilvl w:val="0"/>
          <w:numId w:val="10"/>
        </w:numPr>
        <w:tabs>
          <w:tab w:val="left" w:pos="5856"/>
        </w:tabs>
        <w:spacing w:before="120" w:after="120" w:line="360" w:lineRule="auto"/>
        <w:contextualSpacing w:val="0"/>
      </w:pPr>
      <w:r>
        <w:t>an overview of the risk identification process</w:t>
      </w:r>
      <w:r w:rsidR="0007043A">
        <w:t>;</w:t>
      </w:r>
    </w:p>
    <w:p w14:paraId="640A08DE" w14:textId="7D66A887" w:rsidR="00E15242" w:rsidRDefault="00E15242" w:rsidP="00074515">
      <w:pPr>
        <w:pStyle w:val="ListParagraph"/>
        <w:numPr>
          <w:ilvl w:val="0"/>
          <w:numId w:val="10"/>
        </w:numPr>
        <w:tabs>
          <w:tab w:val="left" w:pos="5856"/>
        </w:tabs>
        <w:spacing w:before="120" w:after="120" w:line="360" w:lineRule="auto"/>
        <w:contextualSpacing w:val="0"/>
      </w:pPr>
      <w:r>
        <w:t>an indication that major risks identified have been reviewed or assessed</w:t>
      </w:r>
      <w:r w:rsidR="0007043A">
        <w:t>; and</w:t>
      </w:r>
    </w:p>
    <w:p w14:paraId="079AEE24" w14:textId="665C2ECA" w:rsidR="0085531E" w:rsidRDefault="00E15242" w:rsidP="00074515">
      <w:pPr>
        <w:pStyle w:val="ListParagraph"/>
        <w:numPr>
          <w:ilvl w:val="0"/>
          <w:numId w:val="10"/>
        </w:numPr>
        <w:tabs>
          <w:tab w:val="left" w:pos="5856"/>
        </w:tabs>
        <w:spacing w:before="120" w:after="120" w:line="360" w:lineRule="auto"/>
        <w:contextualSpacing w:val="0"/>
      </w:pPr>
      <w:r>
        <w:t>confirmation that control systems have been established to manage those risks</w:t>
      </w:r>
      <w:r w:rsidR="0007043A">
        <w:t>.</w:t>
      </w:r>
    </w:p>
    <w:p w14:paraId="3240CE73" w14:textId="26725389" w:rsidR="0007043A" w:rsidRDefault="0007043A" w:rsidP="00074515">
      <w:pPr>
        <w:tabs>
          <w:tab w:val="left" w:pos="5856"/>
        </w:tabs>
        <w:spacing w:before="120" w:after="120" w:line="360" w:lineRule="auto"/>
      </w:pPr>
      <w:r>
        <w:t>Should the trustee b</w:t>
      </w:r>
      <w:r w:rsidR="003F5FD0">
        <w:t xml:space="preserve">oard see fit, due to the </w:t>
      </w:r>
      <w:r w:rsidR="004832C5">
        <w:t>charity’s</w:t>
      </w:r>
      <w:r w:rsidR="003F5FD0">
        <w:t xml:space="preserve"> growth or certain more complex activities, to make a more detailed risk management statement it shall broadly include:</w:t>
      </w:r>
    </w:p>
    <w:p w14:paraId="124D60BD" w14:textId="2B731174" w:rsidR="008F5BA8" w:rsidRDefault="008F5BA8" w:rsidP="00074515">
      <w:pPr>
        <w:pStyle w:val="ListParagraph"/>
        <w:numPr>
          <w:ilvl w:val="0"/>
          <w:numId w:val="11"/>
        </w:numPr>
        <w:tabs>
          <w:tab w:val="left" w:pos="5856"/>
        </w:tabs>
        <w:spacing w:before="120" w:after="120" w:line="360" w:lineRule="auto"/>
        <w:contextualSpacing w:val="0"/>
      </w:pPr>
      <w:r>
        <w:t>a description of the major risks faced</w:t>
      </w:r>
    </w:p>
    <w:p w14:paraId="31E49734" w14:textId="5E0FFF66" w:rsidR="008F5BA8" w:rsidRDefault="008F5BA8" w:rsidP="00074515">
      <w:pPr>
        <w:pStyle w:val="ListParagraph"/>
        <w:numPr>
          <w:ilvl w:val="0"/>
          <w:numId w:val="11"/>
        </w:numPr>
        <w:tabs>
          <w:tab w:val="left" w:pos="5856"/>
        </w:tabs>
        <w:spacing w:before="120" w:after="120" w:line="360" w:lineRule="auto"/>
        <w:contextualSpacing w:val="0"/>
      </w:pPr>
      <w:r>
        <w:t>the links between the identification of major risk and the operational and strategic objectives of the charity</w:t>
      </w:r>
    </w:p>
    <w:p w14:paraId="17BCFFBA" w14:textId="1E068AED" w:rsidR="008F5BA8" w:rsidRDefault="008F5BA8" w:rsidP="00074515">
      <w:pPr>
        <w:pStyle w:val="ListParagraph"/>
        <w:numPr>
          <w:ilvl w:val="0"/>
          <w:numId w:val="11"/>
        </w:numPr>
        <w:tabs>
          <w:tab w:val="left" w:pos="5856"/>
        </w:tabs>
        <w:spacing w:before="120" w:after="120" w:line="360" w:lineRule="auto"/>
        <w:contextualSpacing w:val="0"/>
      </w:pPr>
      <w:r>
        <w:t>procedures that extend beyond financial risk to encompass operational, compliance and other categories of identifiable risk</w:t>
      </w:r>
    </w:p>
    <w:p w14:paraId="6A39E80E" w14:textId="2E084C6F" w:rsidR="008F5BA8" w:rsidRDefault="008F5BA8" w:rsidP="00074515">
      <w:pPr>
        <w:pStyle w:val="ListParagraph"/>
        <w:numPr>
          <w:ilvl w:val="0"/>
          <w:numId w:val="11"/>
        </w:numPr>
        <w:tabs>
          <w:tab w:val="left" w:pos="5856"/>
        </w:tabs>
        <w:spacing w:before="120" w:after="120" w:line="360" w:lineRule="auto"/>
        <w:contextualSpacing w:val="0"/>
      </w:pPr>
      <w:r>
        <w:t>the link between risk assessment and evaluation to the likelihood of its occurrence and impact should the event occur</w:t>
      </w:r>
    </w:p>
    <w:p w14:paraId="6CE986FA" w14:textId="581B19B5" w:rsidR="008F5BA8" w:rsidRDefault="008F5BA8" w:rsidP="00074515">
      <w:pPr>
        <w:pStyle w:val="ListParagraph"/>
        <w:numPr>
          <w:ilvl w:val="0"/>
          <w:numId w:val="11"/>
        </w:numPr>
        <w:tabs>
          <w:tab w:val="left" w:pos="5856"/>
        </w:tabs>
        <w:spacing w:before="120" w:after="120" w:line="360" w:lineRule="auto"/>
        <w:contextualSpacing w:val="0"/>
      </w:pPr>
      <w:r>
        <w:t>a description of the risk assessment processes and monitoring that are embedded in management and operational processes</w:t>
      </w:r>
    </w:p>
    <w:p w14:paraId="165081C5" w14:textId="55EC052D" w:rsidR="003F5FD0" w:rsidRDefault="008F5BA8" w:rsidP="00074515">
      <w:pPr>
        <w:pStyle w:val="ListParagraph"/>
        <w:numPr>
          <w:ilvl w:val="0"/>
          <w:numId w:val="11"/>
        </w:numPr>
        <w:tabs>
          <w:tab w:val="left" w:pos="5856"/>
        </w:tabs>
        <w:spacing w:before="120" w:after="120" w:line="360" w:lineRule="auto"/>
        <w:contextualSpacing w:val="0"/>
      </w:pPr>
      <w:r>
        <w:lastRenderedPageBreak/>
        <w:t>trustees’ review of the principal results of risk identification processes and how they are evaluated and monitored</w:t>
      </w:r>
    </w:p>
    <w:p w14:paraId="749C2C30" w14:textId="77777777" w:rsidR="00244EEA" w:rsidRDefault="00244EEA" w:rsidP="00074515">
      <w:pPr>
        <w:pStyle w:val="ListParagraph"/>
        <w:tabs>
          <w:tab w:val="left" w:pos="5856"/>
        </w:tabs>
        <w:spacing w:before="120" w:after="120" w:line="360" w:lineRule="auto"/>
        <w:contextualSpacing w:val="0"/>
        <w:rPr>
          <w:b/>
          <w:bCs/>
        </w:rPr>
      </w:pPr>
    </w:p>
    <w:p w14:paraId="334009B1" w14:textId="07F2470B" w:rsidR="0060148A" w:rsidRDefault="0060148A" w:rsidP="00074515">
      <w:pPr>
        <w:pStyle w:val="ListParagraph"/>
        <w:numPr>
          <w:ilvl w:val="0"/>
          <w:numId w:val="6"/>
        </w:numPr>
        <w:tabs>
          <w:tab w:val="left" w:pos="5856"/>
        </w:tabs>
        <w:spacing w:before="120" w:after="120" w:line="360" w:lineRule="auto"/>
        <w:contextualSpacing w:val="0"/>
        <w:rPr>
          <w:b/>
          <w:bCs/>
        </w:rPr>
      </w:pPr>
      <w:r w:rsidRPr="00244EEA">
        <w:rPr>
          <w:b/>
          <w:bCs/>
        </w:rPr>
        <w:t>Responsibilities</w:t>
      </w:r>
    </w:p>
    <w:p w14:paraId="59E02641" w14:textId="5371AB0B" w:rsidR="00592445" w:rsidRDefault="00592445" w:rsidP="00074515">
      <w:pPr>
        <w:tabs>
          <w:tab w:val="left" w:pos="5856"/>
        </w:tabs>
        <w:spacing w:before="120" w:after="120" w:line="360" w:lineRule="auto"/>
      </w:pPr>
      <w:r w:rsidRPr="00592445">
        <w:t xml:space="preserve">Whilst the trustee board remain </w:t>
      </w:r>
      <w:r>
        <w:t xml:space="preserve">ultimately </w:t>
      </w:r>
      <w:r w:rsidRPr="00592445">
        <w:t>responsible for the</w:t>
      </w:r>
      <w:r>
        <w:t xml:space="preserve"> risk management approach of the charity</w:t>
      </w:r>
      <w:r w:rsidR="00BB37D9">
        <w:t xml:space="preserve"> and also </w:t>
      </w:r>
      <w:r w:rsidR="00865873">
        <w:t>the strategic approach to risk management taken</w:t>
      </w:r>
      <w:r>
        <w:t>, they have delegated the following functions</w:t>
      </w:r>
      <w:r w:rsidR="001954F4">
        <w:t xml:space="preserve"> but retain oversight</w:t>
      </w:r>
      <w:r>
        <w:t>:</w:t>
      </w:r>
    </w:p>
    <w:p w14:paraId="177E51FE" w14:textId="60780428" w:rsidR="00865873" w:rsidRDefault="003F2E44" w:rsidP="00074515">
      <w:pPr>
        <w:tabs>
          <w:tab w:val="left" w:pos="5856"/>
        </w:tabs>
        <w:spacing w:before="120" w:after="120" w:line="360" w:lineRule="auto"/>
      </w:pPr>
      <w:r w:rsidRPr="003F2E44">
        <w:rPr>
          <w:highlight w:val="yellow"/>
        </w:rPr>
        <w:t>[CEO/Charity Manager</w:t>
      </w:r>
      <w:r w:rsidR="005F5340">
        <w:rPr>
          <w:highlight w:val="yellow"/>
        </w:rPr>
        <w:t>/Trustee</w:t>
      </w:r>
      <w:r w:rsidRPr="003F2E44">
        <w:rPr>
          <w:highlight w:val="yellow"/>
        </w:rPr>
        <w:t>]</w:t>
      </w:r>
      <w:r w:rsidR="00865873">
        <w:t>:</w:t>
      </w:r>
    </w:p>
    <w:p w14:paraId="729E293F" w14:textId="23ADC20A" w:rsidR="00C74ECF" w:rsidRDefault="00C74ECF" w:rsidP="00074515">
      <w:pPr>
        <w:pStyle w:val="ListParagraph"/>
        <w:numPr>
          <w:ilvl w:val="0"/>
          <w:numId w:val="15"/>
        </w:numPr>
        <w:tabs>
          <w:tab w:val="left" w:pos="5856"/>
        </w:tabs>
        <w:spacing w:before="120" w:after="120" w:line="360" w:lineRule="auto"/>
        <w:contextualSpacing w:val="0"/>
      </w:pPr>
      <w:r>
        <w:t>Updating the risk register and presenting it quarterly at Board</w:t>
      </w:r>
      <w:r w:rsidR="00360EDC">
        <w:t xml:space="preserve"> and actioning feedback</w:t>
      </w:r>
      <w:r>
        <w:t xml:space="preserve">; </w:t>
      </w:r>
    </w:p>
    <w:p w14:paraId="627A5C5D" w14:textId="4326896F" w:rsidR="004B3676" w:rsidRDefault="004B3676" w:rsidP="00074515">
      <w:pPr>
        <w:pStyle w:val="ListParagraph"/>
        <w:numPr>
          <w:ilvl w:val="0"/>
          <w:numId w:val="15"/>
        </w:numPr>
        <w:tabs>
          <w:tab w:val="left" w:pos="5856"/>
        </w:tabs>
        <w:spacing w:before="120" w:after="120" w:line="360" w:lineRule="auto"/>
        <w:contextualSpacing w:val="0"/>
      </w:pPr>
      <w:r>
        <w:t>S</w:t>
      </w:r>
      <w:r w:rsidR="007746BA">
        <w:t>etting o</w:t>
      </w:r>
      <w:r w:rsidR="00865873">
        <w:t>perational</w:t>
      </w:r>
      <w:r w:rsidR="007746BA">
        <w:t xml:space="preserve"> approaches to risk for their particular area of responsibility; </w:t>
      </w:r>
    </w:p>
    <w:p w14:paraId="1FC6DC60" w14:textId="77777777" w:rsidR="004B3676" w:rsidRDefault="00FC1DF4" w:rsidP="00074515">
      <w:pPr>
        <w:pStyle w:val="ListParagraph"/>
        <w:numPr>
          <w:ilvl w:val="0"/>
          <w:numId w:val="15"/>
        </w:numPr>
        <w:tabs>
          <w:tab w:val="left" w:pos="5856"/>
        </w:tabs>
        <w:spacing w:before="120" w:after="120" w:line="360" w:lineRule="auto"/>
        <w:contextualSpacing w:val="0"/>
      </w:pPr>
      <w:r>
        <w:t xml:space="preserve">Horizon scanning and response to operational risks including referring these up to the trustee board for review; </w:t>
      </w:r>
    </w:p>
    <w:p w14:paraId="7450BFF1" w14:textId="77777777" w:rsidR="004B3676" w:rsidRDefault="00FC1DF4" w:rsidP="00074515">
      <w:pPr>
        <w:pStyle w:val="ListParagraph"/>
        <w:numPr>
          <w:ilvl w:val="0"/>
          <w:numId w:val="15"/>
        </w:numPr>
        <w:tabs>
          <w:tab w:val="left" w:pos="5856"/>
        </w:tabs>
        <w:spacing w:before="120" w:after="120" w:line="360" w:lineRule="auto"/>
        <w:contextualSpacing w:val="0"/>
      </w:pPr>
      <w:r>
        <w:t xml:space="preserve">Actioning mitigations to ensure risk for their area of operations is managed in a timely and effective manner.  </w:t>
      </w:r>
    </w:p>
    <w:p w14:paraId="0AD54B02" w14:textId="0A8A3CF2" w:rsidR="005F5340" w:rsidRDefault="005F5340" w:rsidP="00074515">
      <w:pPr>
        <w:pStyle w:val="ListParagraph"/>
        <w:numPr>
          <w:ilvl w:val="0"/>
          <w:numId w:val="15"/>
        </w:numPr>
        <w:tabs>
          <w:tab w:val="left" w:pos="5856"/>
        </w:tabs>
        <w:spacing w:before="120" w:after="120" w:line="360" w:lineRule="auto"/>
        <w:contextualSpacing w:val="0"/>
      </w:pPr>
      <w:r>
        <w:t xml:space="preserve">Undertake and provide </w:t>
      </w:r>
      <w:r w:rsidRPr="004B3676">
        <w:rPr>
          <w:highlight w:val="yellow"/>
        </w:rPr>
        <w:t>bi-</w:t>
      </w:r>
      <w:r w:rsidR="002A2B8B" w:rsidRPr="004B3676">
        <w:rPr>
          <w:highlight w:val="yellow"/>
        </w:rPr>
        <w:t>/</w:t>
      </w:r>
      <w:r w:rsidRPr="004B3676">
        <w:rPr>
          <w:highlight w:val="yellow"/>
        </w:rPr>
        <w:t>annual</w:t>
      </w:r>
      <w:r>
        <w:t xml:space="preserve"> training to Trustees on risk. </w:t>
      </w:r>
    </w:p>
    <w:p w14:paraId="68650EB6" w14:textId="1CEA0C22" w:rsidR="00244EEA" w:rsidRDefault="00592445" w:rsidP="00074515">
      <w:pPr>
        <w:tabs>
          <w:tab w:val="left" w:pos="5856"/>
        </w:tabs>
        <w:spacing w:before="120" w:after="120" w:line="360" w:lineRule="auto"/>
      </w:pPr>
      <w:r w:rsidRPr="00592445">
        <w:t xml:space="preserve"> </w:t>
      </w:r>
    </w:p>
    <w:p w14:paraId="6F9231A6" w14:textId="77777777" w:rsidR="00252159" w:rsidRDefault="00252159" w:rsidP="00074515">
      <w:pPr>
        <w:pStyle w:val="ListParagraph"/>
        <w:numPr>
          <w:ilvl w:val="0"/>
          <w:numId w:val="12"/>
        </w:numPr>
        <w:tabs>
          <w:tab w:val="left" w:pos="5856"/>
        </w:tabs>
        <w:spacing w:before="120" w:after="120" w:line="360" w:lineRule="auto"/>
        <w:contextualSpacing w:val="0"/>
        <w:rPr>
          <w:b/>
          <w:bCs/>
        </w:rPr>
      </w:pPr>
      <w:r w:rsidRPr="00252159">
        <w:rPr>
          <w:b/>
          <w:bCs/>
        </w:rPr>
        <w:t>Stakeholder engagement and involvement</w:t>
      </w:r>
    </w:p>
    <w:p w14:paraId="778953B7" w14:textId="5D9F5AB1" w:rsidR="00252159" w:rsidRPr="002C65DB" w:rsidRDefault="002C65DB" w:rsidP="00074515">
      <w:pPr>
        <w:tabs>
          <w:tab w:val="left" w:pos="5856"/>
        </w:tabs>
        <w:spacing w:before="120" w:after="120" w:line="360" w:lineRule="auto"/>
      </w:pPr>
      <w:r w:rsidRPr="002C65DB">
        <w:t xml:space="preserve">The trustee board </w:t>
      </w:r>
      <w:r>
        <w:t xml:space="preserve">will invite </w:t>
      </w:r>
      <w:r w:rsidR="002E641C" w:rsidRPr="00FC3725">
        <w:rPr>
          <w:highlight w:val="yellow"/>
        </w:rPr>
        <w:t>[</w:t>
      </w:r>
      <w:r w:rsidRPr="00FC3725">
        <w:rPr>
          <w:highlight w:val="yellow"/>
        </w:rPr>
        <w:t>funders/member</w:t>
      </w:r>
      <w:r w:rsidR="002E641C" w:rsidRPr="00FC3725">
        <w:rPr>
          <w:highlight w:val="yellow"/>
        </w:rPr>
        <w:t xml:space="preserve"> representatives</w:t>
      </w:r>
      <w:r w:rsidRPr="00FC3725">
        <w:rPr>
          <w:highlight w:val="yellow"/>
        </w:rPr>
        <w:t>/a beneficiary representative</w:t>
      </w:r>
      <w:r w:rsidR="002E641C" w:rsidRPr="00FC3725">
        <w:rPr>
          <w:highlight w:val="yellow"/>
        </w:rPr>
        <w:t>]</w:t>
      </w:r>
      <w:r w:rsidR="002E641C">
        <w:t xml:space="preserve"> to the </w:t>
      </w:r>
      <w:r w:rsidR="005279F3">
        <w:t xml:space="preserve">bi-/annual </w:t>
      </w:r>
      <w:r w:rsidR="00360EDC">
        <w:t xml:space="preserve">holistic </w:t>
      </w:r>
      <w:r w:rsidR="005279F3">
        <w:t>review of the risk register to ensure broad stakeholder input</w:t>
      </w:r>
      <w:r w:rsidR="00BE0936">
        <w:t xml:space="preserve"> in the identification, quantification and management of risk</w:t>
      </w:r>
      <w:r w:rsidR="005279F3">
        <w:t xml:space="preserve">. </w:t>
      </w:r>
      <w:r w:rsidR="001E1C1D" w:rsidRPr="002C65DB">
        <w:tab/>
      </w:r>
      <w:r w:rsidR="00252159" w:rsidRPr="002C65DB">
        <w:t xml:space="preserve"> </w:t>
      </w:r>
    </w:p>
    <w:p w14:paraId="1F45BCF2" w14:textId="77777777" w:rsidR="00252159" w:rsidRDefault="00252159" w:rsidP="00074515">
      <w:pPr>
        <w:pStyle w:val="ListParagraph"/>
        <w:tabs>
          <w:tab w:val="left" w:pos="5856"/>
        </w:tabs>
        <w:spacing w:before="120" w:after="120" w:line="360" w:lineRule="auto"/>
        <w:contextualSpacing w:val="0"/>
        <w:rPr>
          <w:b/>
          <w:bCs/>
        </w:rPr>
      </w:pPr>
    </w:p>
    <w:p w14:paraId="7BD37F42" w14:textId="6A5D7B07" w:rsidR="00893D0E" w:rsidRDefault="00893D0E" w:rsidP="00074515">
      <w:pPr>
        <w:pStyle w:val="ListParagraph"/>
        <w:numPr>
          <w:ilvl w:val="0"/>
          <w:numId w:val="6"/>
        </w:numPr>
        <w:tabs>
          <w:tab w:val="left" w:pos="5856"/>
        </w:tabs>
        <w:spacing w:before="120" w:after="120" w:line="360" w:lineRule="auto"/>
        <w:contextualSpacing w:val="0"/>
        <w:rPr>
          <w:b/>
          <w:bCs/>
        </w:rPr>
      </w:pPr>
      <w:r w:rsidRPr="00893D0E">
        <w:rPr>
          <w:b/>
          <w:bCs/>
        </w:rPr>
        <w:t>Review</w:t>
      </w:r>
      <w:r w:rsidR="009803CC">
        <w:rPr>
          <w:b/>
          <w:bCs/>
        </w:rPr>
        <w:t xml:space="preserve"> and Monitoring</w:t>
      </w:r>
    </w:p>
    <w:p w14:paraId="072933D2" w14:textId="557B602B" w:rsidR="00A573A2" w:rsidRDefault="00A573A2" w:rsidP="00074515">
      <w:pPr>
        <w:tabs>
          <w:tab w:val="left" w:pos="5856"/>
        </w:tabs>
        <w:spacing w:before="120" w:after="120" w:line="360" w:lineRule="auto"/>
      </w:pPr>
      <w:r>
        <w:t xml:space="preserve">This policy shall be reviewed on a </w:t>
      </w:r>
      <w:r w:rsidR="00DD75FB" w:rsidRPr="00DD75FB">
        <w:rPr>
          <w:highlight w:val="yellow"/>
        </w:rPr>
        <w:t>bi-/</w:t>
      </w:r>
      <w:r w:rsidRPr="00DD75FB">
        <w:rPr>
          <w:highlight w:val="yellow"/>
        </w:rPr>
        <w:t>annual</w:t>
      </w:r>
      <w:r>
        <w:t xml:space="preserve"> basis by the trustee board and will be made available for reference by </w:t>
      </w:r>
      <w:r w:rsidR="00FA047D" w:rsidRPr="00FA047D">
        <w:rPr>
          <w:highlight w:val="yellow"/>
        </w:rPr>
        <w:t>[CEO/Charity Manager</w:t>
      </w:r>
      <w:r w:rsidR="009475E5">
        <w:rPr>
          <w:highlight w:val="yellow"/>
        </w:rPr>
        <w:t>/Trustee</w:t>
      </w:r>
      <w:r w:rsidR="00FA047D" w:rsidRPr="00FA047D">
        <w:rPr>
          <w:highlight w:val="yellow"/>
        </w:rPr>
        <w:t>]</w:t>
      </w:r>
      <w:r w:rsidR="00FA047D">
        <w:t xml:space="preserve"> </w:t>
      </w:r>
      <w:r w:rsidR="009803CC">
        <w:t xml:space="preserve">to ensure the </w:t>
      </w:r>
      <w:r w:rsidR="00C13A71">
        <w:t xml:space="preserve">ongoing </w:t>
      </w:r>
      <w:r w:rsidR="009803CC">
        <w:t>monitoring of risk</w:t>
      </w:r>
      <w:r w:rsidR="00C13A71">
        <w:t xml:space="preserve"> and </w:t>
      </w:r>
      <w:r w:rsidR="00625077">
        <w:t>their</w:t>
      </w:r>
      <w:r w:rsidR="00C13A71">
        <w:t xml:space="preserve"> formal annual review.</w:t>
      </w:r>
      <w:r>
        <w:t xml:space="preserve"> </w:t>
      </w:r>
    </w:p>
    <w:p w14:paraId="64A9789B" w14:textId="5EE327EF" w:rsidR="009A6250" w:rsidRPr="00C12346" w:rsidRDefault="009A6250" w:rsidP="00074515">
      <w:pPr>
        <w:tabs>
          <w:tab w:val="left" w:pos="5856"/>
        </w:tabs>
        <w:spacing w:before="120" w:after="120" w:line="360" w:lineRule="auto"/>
        <w:rPr>
          <w:b/>
          <w:bCs/>
        </w:rPr>
      </w:pPr>
      <w:r w:rsidRPr="00C12346">
        <w:rPr>
          <w:b/>
          <w:bCs/>
        </w:rPr>
        <w:t>Date Drafted</w:t>
      </w:r>
      <w:r w:rsidR="00C12346" w:rsidRPr="00C12346">
        <w:rPr>
          <w:b/>
          <w:bCs/>
        </w:rPr>
        <w:t>:</w:t>
      </w:r>
      <w:r w:rsidR="00903240">
        <w:rPr>
          <w:b/>
          <w:bCs/>
        </w:rPr>
        <w:t xml:space="preserve"> </w:t>
      </w:r>
    </w:p>
    <w:p w14:paraId="48B831BD" w14:textId="700BB6D8" w:rsidR="009A6250" w:rsidRPr="00C12346" w:rsidRDefault="009A6250" w:rsidP="00074515">
      <w:pPr>
        <w:tabs>
          <w:tab w:val="left" w:pos="5856"/>
        </w:tabs>
        <w:spacing w:before="120" w:after="120" w:line="360" w:lineRule="auto"/>
        <w:rPr>
          <w:b/>
          <w:bCs/>
        </w:rPr>
      </w:pPr>
      <w:r w:rsidRPr="00C12346">
        <w:rPr>
          <w:b/>
          <w:bCs/>
        </w:rPr>
        <w:t xml:space="preserve">Date reviewed </w:t>
      </w:r>
      <w:r w:rsidR="00C12346" w:rsidRPr="00C12346">
        <w:rPr>
          <w:b/>
          <w:bCs/>
        </w:rPr>
        <w:t xml:space="preserve">and approved </w:t>
      </w:r>
      <w:r w:rsidRPr="00C12346">
        <w:rPr>
          <w:b/>
          <w:bCs/>
        </w:rPr>
        <w:t>by Board</w:t>
      </w:r>
      <w:r w:rsidR="00C12346" w:rsidRPr="00C12346">
        <w:rPr>
          <w:b/>
          <w:bCs/>
        </w:rPr>
        <w:t>:</w:t>
      </w:r>
    </w:p>
    <w:p w14:paraId="56CD551A" w14:textId="26B0F2E2" w:rsidR="00C12346" w:rsidRPr="00C12346" w:rsidRDefault="00C12346" w:rsidP="00074515">
      <w:pPr>
        <w:tabs>
          <w:tab w:val="left" w:pos="5856"/>
        </w:tabs>
        <w:spacing w:before="120" w:after="120" w:line="360" w:lineRule="auto"/>
        <w:rPr>
          <w:b/>
          <w:bCs/>
        </w:rPr>
      </w:pPr>
      <w:r w:rsidRPr="00C12346">
        <w:rPr>
          <w:b/>
          <w:bCs/>
        </w:rPr>
        <w:t>Signed off by Chair:</w:t>
      </w:r>
    </w:p>
    <w:sectPr w:rsidR="00C12346" w:rsidRPr="00C12346">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3E5E6" w14:textId="77777777" w:rsidR="00290D29" w:rsidRDefault="00290D29" w:rsidP="00290D29">
      <w:pPr>
        <w:spacing w:after="0" w:line="240" w:lineRule="auto"/>
      </w:pPr>
      <w:r>
        <w:separator/>
      </w:r>
    </w:p>
  </w:endnote>
  <w:endnote w:type="continuationSeparator" w:id="0">
    <w:p w14:paraId="25DFE7A6" w14:textId="77777777" w:rsidR="00290D29" w:rsidRDefault="00290D29" w:rsidP="00290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009361"/>
      <w:docPartObj>
        <w:docPartGallery w:val="Page Numbers (Bottom of Page)"/>
        <w:docPartUnique/>
      </w:docPartObj>
    </w:sdtPr>
    <w:sdtEndPr>
      <w:rPr>
        <w:noProof/>
      </w:rPr>
    </w:sdtEndPr>
    <w:sdtContent>
      <w:p w14:paraId="337D6DCD" w14:textId="2C461B9A" w:rsidR="009A6250" w:rsidRDefault="009A62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34BBEE" w14:textId="77777777" w:rsidR="009A6250" w:rsidRDefault="009A6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A0F2E" w14:textId="77777777" w:rsidR="00290D29" w:rsidRDefault="00290D29" w:rsidP="00290D29">
      <w:pPr>
        <w:spacing w:after="0" w:line="240" w:lineRule="auto"/>
      </w:pPr>
      <w:r>
        <w:separator/>
      </w:r>
    </w:p>
  </w:footnote>
  <w:footnote w:type="continuationSeparator" w:id="0">
    <w:p w14:paraId="6E98E838" w14:textId="77777777" w:rsidR="00290D29" w:rsidRDefault="00290D29" w:rsidP="00290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D1F9" w14:textId="434EC53F" w:rsidR="00290D29" w:rsidRPr="00495205" w:rsidRDefault="00775451" w:rsidP="00775451">
    <w:pPr>
      <w:pStyle w:val="Header"/>
      <w:rPr>
        <w:b/>
        <w:bCs/>
        <w:color w:val="EE0000"/>
      </w:rPr>
    </w:pPr>
    <w:r w:rsidRPr="00495205">
      <w:rPr>
        <w:b/>
        <w:bCs/>
        <w:color w:val="EE0000"/>
      </w:rPr>
      <w:t>DRAFT</w:t>
    </w:r>
    <w:r w:rsidR="00495205" w:rsidRPr="00495205">
      <w:rPr>
        <w:b/>
        <w:bCs/>
        <w:color w:val="EE0000"/>
      </w:rPr>
      <w:t xml:space="preserve"> - DATED</w:t>
    </w:r>
    <w:r w:rsidRPr="00495205">
      <w:rPr>
        <w:b/>
        <w:bCs/>
        <w:color w:val="EE0000"/>
      </w:rPr>
      <w:t xml:space="preserve"> 23 NOVEMBER 2025 </w:t>
    </w:r>
    <w:r w:rsidR="00495205" w:rsidRPr="00495205">
      <w:rPr>
        <w:b/>
        <w:bCs/>
        <w:color w:val="EE0000"/>
      </w:rPr>
      <w:t xml:space="preserve">- </w:t>
    </w:r>
    <w:r w:rsidRPr="00495205">
      <w:rPr>
        <w:b/>
        <w:bCs/>
        <w:color w:val="EE0000"/>
      </w:rPr>
      <w:t xml:space="preserve">FOR GUIDANCE ONLY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400E"/>
    <w:multiLevelType w:val="hybridMultilevel"/>
    <w:tmpl w:val="DFE60D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A92E45"/>
    <w:multiLevelType w:val="hybridMultilevel"/>
    <w:tmpl w:val="CDD4B2EE"/>
    <w:lvl w:ilvl="0" w:tplc="08090019">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EE090D"/>
    <w:multiLevelType w:val="hybridMultilevel"/>
    <w:tmpl w:val="D39A5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D15320"/>
    <w:multiLevelType w:val="hybridMultilevel"/>
    <w:tmpl w:val="7A9C211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30335BB3"/>
    <w:multiLevelType w:val="hybridMultilevel"/>
    <w:tmpl w:val="772EC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9171C"/>
    <w:multiLevelType w:val="hybridMultilevel"/>
    <w:tmpl w:val="4C20F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D02FD9"/>
    <w:multiLevelType w:val="hybridMultilevel"/>
    <w:tmpl w:val="5B5A1BC0"/>
    <w:lvl w:ilvl="0" w:tplc="51BAADD6">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D98417E"/>
    <w:multiLevelType w:val="hybridMultilevel"/>
    <w:tmpl w:val="6C6CC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987166"/>
    <w:multiLevelType w:val="hybridMultilevel"/>
    <w:tmpl w:val="47CE0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8824F8"/>
    <w:multiLevelType w:val="hybridMultilevel"/>
    <w:tmpl w:val="E58005FC"/>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D46407"/>
    <w:multiLevelType w:val="hybridMultilevel"/>
    <w:tmpl w:val="FB24558E"/>
    <w:lvl w:ilvl="0" w:tplc="836E8A4C">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4C7524"/>
    <w:multiLevelType w:val="hybridMultilevel"/>
    <w:tmpl w:val="79809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16EC1"/>
    <w:multiLevelType w:val="hybridMultilevel"/>
    <w:tmpl w:val="6F74395C"/>
    <w:lvl w:ilvl="0" w:tplc="22160E6A">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4567428"/>
    <w:multiLevelType w:val="hybridMultilevel"/>
    <w:tmpl w:val="F09C2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1F1A23"/>
    <w:multiLevelType w:val="multilevel"/>
    <w:tmpl w:val="BF70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0E79DD"/>
    <w:multiLevelType w:val="hybridMultilevel"/>
    <w:tmpl w:val="1EEED112"/>
    <w:lvl w:ilvl="0" w:tplc="2CB473A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5648678">
    <w:abstractNumId w:val="2"/>
  </w:num>
  <w:num w:numId="2" w16cid:durableId="2090535603">
    <w:abstractNumId w:val="15"/>
  </w:num>
  <w:num w:numId="3" w16cid:durableId="1832990821">
    <w:abstractNumId w:val="3"/>
  </w:num>
  <w:num w:numId="4" w16cid:durableId="1117720037">
    <w:abstractNumId w:val="8"/>
  </w:num>
  <w:num w:numId="5" w16cid:durableId="1973442469">
    <w:abstractNumId w:val="5"/>
  </w:num>
  <w:num w:numId="6" w16cid:durableId="1390034890">
    <w:abstractNumId w:val="10"/>
  </w:num>
  <w:num w:numId="7" w16cid:durableId="1785687818">
    <w:abstractNumId w:val="4"/>
  </w:num>
  <w:num w:numId="8" w16cid:durableId="348801657">
    <w:abstractNumId w:val="11"/>
  </w:num>
  <w:num w:numId="9" w16cid:durableId="11761552">
    <w:abstractNumId w:val="12"/>
  </w:num>
  <w:num w:numId="10" w16cid:durableId="1076166853">
    <w:abstractNumId w:val="7"/>
  </w:num>
  <w:num w:numId="11" w16cid:durableId="201746564">
    <w:abstractNumId w:val="13"/>
  </w:num>
  <w:num w:numId="12" w16cid:durableId="1984844537">
    <w:abstractNumId w:val="1"/>
  </w:num>
  <w:num w:numId="13" w16cid:durableId="276646674">
    <w:abstractNumId w:val="6"/>
  </w:num>
  <w:num w:numId="14" w16cid:durableId="1237013328">
    <w:abstractNumId w:val="9"/>
  </w:num>
  <w:num w:numId="15" w16cid:durableId="1602683702">
    <w:abstractNumId w:val="0"/>
  </w:num>
  <w:num w:numId="16" w16cid:durableId="20273175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D29"/>
    <w:rsid w:val="00035300"/>
    <w:rsid w:val="00055DA5"/>
    <w:rsid w:val="0007043A"/>
    <w:rsid w:val="00074515"/>
    <w:rsid w:val="0009629A"/>
    <w:rsid w:val="000A4AD4"/>
    <w:rsid w:val="000E6FD8"/>
    <w:rsid w:val="000F082F"/>
    <w:rsid w:val="00100F59"/>
    <w:rsid w:val="0013601A"/>
    <w:rsid w:val="0016763F"/>
    <w:rsid w:val="001937A4"/>
    <w:rsid w:val="001954F4"/>
    <w:rsid w:val="001A6DC7"/>
    <w:rsid w:val="001D3CEA"/>
    <w:rsid w:val="001E1C1D"/>
    <w:rsid w:val="001F24F3"/>
    <w:rsid w:val="00207CFA"/>
    <w:rsid w:val="0023204B"/>
    <w:rsid w:val="0023794B"/>
    <w:rsid w:val="00244EEA"/>
    <w:rsid w:val="00246C1D"/>
    <w:rsid w:val="00252159"/>
    <w:rsid w:val="002537FA"/>
    <w:rsid w:val="00290D29"/>
    <w:rsid w:val="0029341F"/>
    <w:rsid w:val="002A2B8B"/>
    <w:rsid w:val="002A5EC8"/>
    <w:rsid w:val="002B6063"/>
    <w:rsid w:val="002C65DB"/>
    <w:rsid w:val="002E19EA"/>
    <w:rsid w:val="002E641C"/>
    <w:rsid w:val="002E652E"/>
    <w:rsid w:val="00330566"/>
    <w:rsid w:val="00341D58"/>
    <w:rsid w:val="00354BB1"/>
    <w:rsid w:val="00360EDC"/>
    <w:rsid w:val="00386C66"/>
    <w:rsid w:val="00393E62"/>
    <w:rsid w:val="003C25B1"/>
    <w:rsid w:val="003C412E"/>
    <w:rsid w:val="003C5F2B"/>
    <w:rsid w:val="003D1216"/>
    <w:rsid w:val="003F2E44"/>
    <w:rsid w:val="003F5FD0"/>
    <w:rsid w:val="00404F2C"/>
    <w:rsid w:val="004258F9"/>
    <w:rsid w:val="00441F48"/>
    <w:rsid w:val="00444883"/>
    <w:rsid w:val="004616EC"/>
    <w:rsid w:val="004832C5"/>
    <w:rsid w:val="00495205"/>
    <w:rsid w:val="00495497"/>
    <w:rsid w:val="004B0DB3"/>
    <w:rsid w:val="004B1D5C"/>
    <w:rsid w:val="004B35BB"/>
    <w:rsid w:val="004B3676"/>
    <w:rsid w:val="004E1E86"/>
    <w:rsid w:val="00517152"/>
    <w:rsid w:val="00521435"/>
    <w:rsid w:val="005270BC"/>
    <w:rsid w:val="005279F3"/>
    <w:rsid w:val="005437DD"/>
    <w:rsid w:val="00547127"/>
    <w:rsid w:val="00574166"/>
    <w:rsid w:val="00575C6B"/>
    <w:rsid w:val="00592445"/>
    <w:rsid w:val="005A39B4"/>
    <w:rsid w:val="005A6B0B"/>
    <w:rsid w:val="005C0557"/>
    <w:rsid w:val="005C29DA"/>
    <w:rsid w:val="005E7447"/>
    <w:rsid w:val="005E7528"/>
    <w:rsid w:val="005F5340"/>
    <w:rsid w:val="0060148A"/>
    <w:rsid w:val="0061488C"/>
    <w:rsid w:val="00625077"/>
    <w:rsid w:val="006778D4"/>
    <w:rsid w:val="00681642"/>
    <w:rsid w:val="006872BA"/>
    <w:rsid w:val="006A57FE"/>
    <w:rsid w:val="006E43C2"/>
    <w:rsid w:val="006F6BDD"/>
    <w:rsid w:val="0071381C"/>
    <w:rsid w:val="00716D36"/>
    <w:rsid w:val="007746BA"/>
    <w:rsid w:val="00775451"/>
    <w:rsid w:val="007A720B"/>
    <w:rsid w:val="007C55AA"/>
    <w:rsid w:val="0080777B"/>
    <w:rsid w:val="00807C47"/>
    <w:rsid w:val="00821E26"/>
    <w:rsid w:val="0084326B"/>
    <w:rsid w:val="0085531E"/>
    <w:rsid w:val="008633FB"/>
    <w:rsid w:val="00865873"/>
    <w:rsid w:val="0088415D"/>
    <w:rsid w:val="00884CB5"/>
    <w:rsid w:val="00893D0E"/>
    <w:rsid w:val="008A7951"/>
    <w:rsid w:val="008C3CA4"/>
    <w:rsid w:val="008C53EB"/>
    <w:rsid w:val="008F27FE"/>
    <w:rsid w:val="008F5BA8"/>
    <w:rsid w:val="00903240"/>
    <w:rsid w:val="00905642"/>
    <w:rsid w:val="009245B3"/>
    <w:rsid w:val="009475E5"/>
    <w:rsid w:val="009629A8"/>
    <w:rsid w:val="009645EB"/>
    <w:rsid w:val="009803CC"/>
    <w:rsid w:val="009A2636"/>
    <w:rsid w:val="009A6250"/>
    <w:rsid w:val="009C0542"/>
    <w:rsid w:val="00A20F15"/>
    <w:rsid w:val="00A50A82"/>
    <w:rsid w:val="00A573A2"/>
    <w:rsid w:val="00A65086"/>
    <w:rsid w:val="00A93496"/>
    <w:rsid w:val="00AA4A3B"/>
    <w:rsid w:val="00AC2FCE"/>
    <w:rsid w:val="00B3004B"/>
    <w:rsid w:val="00B7064D"/>
    <w:rsid w:val="00B743D9"/>
    <w:rsid w:val="00BA1FEE"/>
    <w:rsid w:val="00BB37D9"/>
    <w:rsid w:val="00BC45F4"/>
    <w:rsid w:val="00BD069E"/>
    <w:rsid w:val="00BE0936"/>
    <w:rsid w:val="00C1131F"/>
    <w:rsid w:val="00C12346"/>
    <w:rsid w:val="00C13A71"/>
    <w:rsid w:val="00C34FFF"/>
    <w:rsid w:val="00C45AE3"/>
    <w:rsid w:val="00C57697"/>
    <w:rsid w:val="00C74ECF"/>
    <w:rsid w:val="00CC4D60"/>
    <w:rsid w:val="00CE66AC"/>
    <w:rsid w:val="00CE7944"/>
    <w:rsid w:val="00D05542"/>
    <w:rsid w:val="00D517C9"/>
    <w:rsid w:val="00D71FB3"/>
    <w:rsid w:val="00D73202"/>
    <w:rsid w:val="00D754B3"/>
    <w:rsid w:val="00D926D9"/>
    <w:rsid w:val="00DB44A0"/>
    <w:rsid w:val="00DB650F"/>
    <w:rsid w:val="00DD75FB"/>
    <w:rsid w:val="00E11B80"/>
    <w:rsid w:val="00E1212E"/>
    <w:rsid w:val="00E15242"/>
    <w:rsid w:val="00E16307"/>
    <w:rsid w:val="00E277CB"/>
    <w:rsid w:val="00E42D40"/>
    <w:rsid w:val="00E73DB8"/>
    <w:rsid w:val="00F32ABB"/>
    <w:rsid w:val="00F357C1"/>
    <w:rsid w:val="00F51918"/>
    <w:rsid w:val="00F52999"/>
    <w:rsid w:val="00F56325"/>
    <w:rsid w:val="00FA047D"/>
    <w:rsid w:val="00FB5425"/>
    <w:rsid w:val="00FC1DF4"/>
    <w:rsid w:val="00FC2273"/>
    <w:rsid w:val="00FC3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39C18"/>
  <w15:chartTrackingRefBased/>
  <w15:docId w15:val="{90E549B3-5CA3-47B8-82F6-4B069551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D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0D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0D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0D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0D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0D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D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D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D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D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0D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0D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0D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0D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0D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D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D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D29"/>
    <w:rPr>
      <w:rFonts w:eastAsiaTheme="majorEastAsia" w:cstheme="majorBidi"/>
      <w:color w:val="272727" w:themeColor="text1" w:themeTint="D8"/>
    </w:rPr>
  </w:style>
  <w:style w:type="paragraph" w:styleId="Title">
    <w:name w:val="Title"/>
    <w:basedOn w:val="Normal"/>
    <w:next w:val="Normal"/>
    <w:link w:val="TitleChar"/>
    <w:uiPriority w:val="10"/>
    <w:qFormat/>
    <w:rsid w:val="00290D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D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D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D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D29"/>
    <w:pPr>
      <w:spacing w:before="160"/>
      <w:jc w:val="center"/>
    </w:pPr>
    <w:rPr>
      <w:i/>
      <w:iCs/>
      <w:color w:val="404040" w:themeColor="text1" w:themeTint="BF"/>
    </w:rPr>
  </w:style>
  <w:style w:type="character" w:customStyle="1" w:styleId="QuoteChar">
    <w:name w:val="Quote Char"/>
    <w:basedOn w:val="DefaultParagraphFont"/>
    <w:link w:val="Quote"/>
    <w:uiPriority w:val="29"/>
    <w:rsid w:val="00290D29"/>
    <w:rPr>
      <w:i/>
      <w:iCs/>
      <w:color w:val="404040" w:themeColor="text1" w:themeTint="BF"/>
    </w:rPr>
  </w:style>
  <w:style w:type="paragraph" w:styleId="ListParagraph">
    <w:name w:val="List Paragraph"/>
    <w:basedOn w:val="Normal"/>
    <w:uiPriority w:val="34"/>
    <w:qFormat/>
    <w:rsid w:val="00290D29"/>
    <w:pPr>
      <w:ind w:left="720"/>
      <w:contextualSpacing/>
    </w:pPr>
  </w:style>
  <w:style w:type="character" w:styleId="IntenseEmphasis">
    <w:name w:val="Intense Emphasis"/>
    <w:basedOn w:val="DefaultParagraphFont"/>
    <w:uiPriority w:val="21"/>
    <w:qFormat/>
    <w:rsid w:val="00290D29"/>
    <w:rPr>
      <w:i/>
      <w:iCs/>
      <w:color w:val="2F5496" w:themeColor="accent1" w:themeShade="BF"/>
    </w:rPr>
  </w:style>
  <w:style w:type="paragraph" w:styleId="IntenseQuote">
    <w:name w:val="Intense Quote"/>
    <w:basedOn w:val="Normal"/>
    <w:next w:val="Normal"/>
    <w:link w:val="IntenseQuoteChar"/>
    <w:uiPriority w:val="30"/>
    <w:qFormat/>
    <w:rsid w:val="00290D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0D29"/>
    <w:rPr>
      <w:i/>
      <w:iCs/>
      <w:color w:val="2F5496" w:themeColor="accent1" w:themeShade="BF"/>
    </w:rPr>
  </w:style>
  <w:style w:type="character" w:styleId="IntenseReference">
    <w:name w:val="Intense Reference"/>
    <w:basedOn w:val="DefaultParagraphFont"/>
    <w:uiPriority w:val="32"/>
    <w:qFormat/>
    <w:rsid w:val="00290D29"/>
    <w:rPr>
      <w:b/>
      <w:bCs/>
      <w:smallCaps/>
      <w:color w:val="2F5496" w:themeColor="accent1" w:themeShade="BF"/>
      <w:spacing w:val="5"/>
    </w:rPr>
  </w:style>
  <w:style w:type="paragraph" w:styleId="Header">
    <w:name w:val="header"/>
    <w:basedOn w:val="Normal"/>
    <w:link w:val="HeaderChar"/>
    <w:uiPriority w:val="99"/>
    <w:unhideWhenUsed/>
    <w:rsid w:val="00290D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D29"/>
  </w:style>
  <w:style w:type="paragraph" w:styleId="Footer">
    <w:name w:val="footer"/>
    <w:basedOn w:val="Normal"/>
    <w:link w:val="FooterChar"/>
    <w:uiPriority w:val="99"/>
    <w:unhideWhenUsed/>
    <w:rsid w:val="00290D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D29"/>
  </w:style>
  <w:style w:type="character" w:styleId="Hyperlink">
    <w:name w:val="Hyperlink"/>
    <w:basedOn w:val="DefaultParagraphFont"/>
    <w:uiPriority w:val="99"/>
    <w:unhideWhenUsed/>
    <w:rsid w:val="006872BA"/>
    <w:rPr>
      <w:color w:val="0563C1" w:themeColor="hyperlink"/>
      <w:u w:val="single"/>
    </w:rPr>
  </w:style>
  <w:style w:type="character" w:styleId="UnresolvedMention">
    <w:name w:val="Unresolved Mention"/>
    <w:basedOn w:val="DefaultParagraphFont"/>
    <w:uiPriority w:val="99"/>
    <w:semiHidden/>
    <w:unhideWhenUsed/>
    <w:rsid w:val="00687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arities-and-risk-management-cc26/charities-and-risk-management-cc2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1F747-BA85-4932-9EF3-6D546008B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1192</Words>
  <Characters>6801</Characters>
  <Application>Microsoft Office Word</Application>
  <DocSecurity>0</DocSecurity>
  <Lines>56</Lines>
  <Paragraphs>15</Paragraphs>
  <ScaleCrop>false</ScaleCrop>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Suneet Sharma</dc:creator>
  <cp:keywords/>
  <dc:description/>
  <cp:lastModifiedBy>Suneet Sharma</cp:lastModifiedBy>
  <cp:revision>51</cp:revision>
  <dcterms:created xsi:type="dcterms:W3CDTF">2025-11-23T16:12:00Z</dcterms:created>
  <dcterms:modified xsi:type="dcterms:W3CDTF">2025-11-23T18:39:00Z</dcterms:modified>
</cp:coreProperties>
</file>